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aps/>
          <w:color w:val="000000" w:themeColor="text1"/>
          <w:sz w:val="22"/>
        </w:rPr>
        <w:id w:val="-662928008"/>
        <w:docPartObj>
          <w:docPartGallery w:val="Cover Pages"/>
          <w:docPartUnique/>
        </w:docPartObj>
      </w:sdtPr>
      <w:sdtEndPr>
        <w:rPr>
          <w:caps w:val="0"/>
        </w:rPr>
      </w:sdtEndPr>
      <w:sdtContent>
        <w:p w14:paraId="53F8FCA4" w14:textId="77777777" w:rsidR="005E1B4A" w:rsidRDefault="005E1B4A" w:rsidP="005E1B4A">
          <w:pPr>
            <w:pStyle w:val="DEMTitlePageHeading"/>
            <w:rPr>
              <w:sz w:val="40"/>
              <w:szCs w:val="40"/>
            </w:rPr>
          </w:pPr>
        </w:p>
        <w:p w14:paraId="12011299" w14:textId="77777777" w:rsidR="00E24D6C" w:rsidRPr="00E24D6C" w:rsidRDefault="00E24D6C" w:rsidP="005E1B4A">
          <w:pPr>
            <w:pStyle w:val="DEMTitlePageHeading"/>
            <w:rPr>
              <w:sz w:val="40"/>
              <w:szCs w:val="40"/>
            </w:rPr>
          </w:pPr>
        </w:p>
        <w:p w14:paraId="4E332F8E" w14:textId="77777777" w:rsidR="005E1B4A" w:rsidRPr="005E1B4A" w:rsidRDefault="005E1B4A" w:rsidP="005E1B4A">
          <w:pPr>
            <w:pStyle w:val="DEMTitlePageHeading"/>
            <w:rPr>
              <w:sz w:val="40"/>
              <w:szCs w:val="40"/>
            </w:rPr>
          </w:pPr>
        </w:p>
        <w:p w14:paraId="1CB4285D" w14:textId="4A4FB2D8" w:rsidR="00E6608E" w:rsidRDefault="005E1B4A" w:rsidP="00BA0444">
          <w:pPr>
            <w:pStyle w:val="DEMTitlePageHeading"/>
            <w:rPr>
              <w:bCs/>
            </w:rPr>
          </w:pPr>
          <w:r w:rsidRPr="005E1B4A">
            <w:rPr>
              <w:sz w:val="40"/>
              <w:szCs w:val="40"/>
            </w:rPr>
            <w:br/>
          </w:r>
          <w:r w:rsidR="00A957A7" w:rsidRPr="00630029">
            <w:rPr>
              <w:bCs/>
            </w:rPr>
            <w:t xml:space="preserve">Preparation of a </w:t>
          </w:r>
          <w:r w:rsidR="00D40B3C" w:rsidRPr="00630029">
            <w:rPr>
              <w:bCs/>
            </w:rPr>
            <w:t>Scoping Report</w:t>
          </w:r>
        </w:p>
        <w:p w14:paraId="467D4017" w14:textId="1CD3D232" w:rsidR="002D7B4C" w:rsidRDefault="006A1CF8" w:rsidP="00E27C44">
          <w:pPr>
            <w:pStyle w:val="DEMSubtitle-Titlepageonly"/>
          </w:pPr>
          <w:r>
            <w:t>Applicant</w:t>
          </w:r>
          <w:r w:rsidR="00F6416B">
            <w:t xml:space="preserve"> </w:t>
          </w:r>
          <w:r w:rsidR="008635A4">
            <w:t>Guidance</w:t>
          </w:r>
          <w:r w:rsidR="009344E8">
            <w:t xml:space="preserve"> and Template</w:t>
          </w:r>
        </w:p>
        <w:p w14:paraId="4E10970F" w14:textId="77777777" w:rsidR="006A4FF4" w:rsidRPr="00A04AFD" w:rsidRDefault="00D07F7D" w:rsidP="002B381E">
          <w:pPr>
            <w:pStyle w:val="DEMBodyCopy"/>
          </w:pPr>
          <w:r>
            <w:br w:type="page"/>
          </w:r>
        </w:p>
      </w:sdtContent>
    </w:sdt>
    <w:p w14:paraId="3E27416F" w14:textId="4D09E7D9" w:rsidR="00EB259F" w:rsidRPr="00CE625B" w:rsidRDefault="00AD4F1D" w:rsidP="0064568A">
      <w:pPr>
        <w:pStyle w:val="Heading1"/>
      </w:pPr>
      <w:r>
        <w:lastRenderedPageBreak/>
        <w:t>PART 1 -</w:t>
      </w:r>
      <w:r w:rsidR="00EB259F" w:rsidRPr="00CE625B">
        <w:t xml:space="preserve"> Guidance for Preparing a Scoping Report</w:t>
      </w:r>
    </w:p>
    <w:p w14:paraId="64C2099A" w14:textId="6ECC65C8" w:rsidR="00703B8F" w:rsidRDefault="00A36CAD" w:rsidP="0064568A">
      <w:pPr>
        <w:pStyle w:val="DEMBodyCopy"/>
        <w:rPr>
          <w:color w:val="auto"/>
        </w:rPr>
      </w:pPr>
      <w:r w:rsidRPr="6C7FCF4F">
        <w:rPr>
          <w:color w:val="auto"/>
        </w:rPr>
        <w:t xml:space="preserve">This </w:t>
      </w:r>
      <w:r w:rsidR="00922059" w:rsidRPr="6C7FCF4F">
        <w:rPr>
          <w:color w:val="auto"/>
        </w:rPr>
        <w:t>document</w:t>
      </w:r>
      <w:r w:rsidRPr="6C7FCF4F">
        <w:rPr>
          <w:color w:val="auto"/>
        </w:rPr>
        <w:t xml:space="preserve"> forms part of the </w:t>
      </w:r>
      <w:r w:rsidR="00A305AB" w:rsidRPr="6C7FCF4F">
        <w:rPr>
          <w:color w:val="auto"/>
        </w:rPr>
        <w:t>s</w:t>
      </w:r>
      <w:r w:rsidRPr="6C7FCF4F">
        <w:rPr>
          <w:color w:val="auto"/>
        </w:rPr>
        <w:t xml:space="preserve">coping </w:t>
      </w:r>
      <w:r w:rsidR="00A305AB" w:rsidRPr="6C7FCF4F">
        <w:rPr>
          <w:color w:val="auto"/>
        </w:rPr>
        <w:t>p</w:t>
      </w:r>
      <w:r w:rsidRPr="6C7FCF4F">
        <w:rPr>
          <w:color w:val="auto"/>
        </w:rPr>
        <w:t xml:space="preserve">rocess under Part 10 of the </w:t>
      </w:r>
      <w:r w:rsidRPr="6C7FCF4F">
        <w:rPr>
          <w:i/>
          <w:iCs/>
          <w:color w:val="auto"/>
        </w:rPr>
        <w:t>Mining Regulations 2020</w:t>
      </w:r>
      <w:r w:rsidRPr="6C7FCF4F">
        <w:rPr>
          <w:color w:val="auto"/>
        </w:rPr>
        <w:t xml:space="preserve"> (SA). </w:t>
      </w:r>
      <w:r w:rsidR="00D9254F" w:rsidRPr="6C7FCF4F">
        <w:rPr>
          <w:color w:val="auto"/>
        </w:rPr>
        <w:t xml:space="preserve">The </w:t>
      </w:r>
      <w:r w:rsidR="00205550" w:rsidRPr="6C7FCF4F">
        <w:rPr>
          <w:color w:val="auto"/>
        </w:rPr>
        <w:t>s</w:t>
      </w:r>
      <w:r w:rsidR="00D9254F" w:rsidRPr="6C7FCF4F">
        <w:rPr>
          <w:color w:val="auto"/>
        </w:rPr>
        <w:t xml:space="preserve">coping </w:t>
      </w:r>
      <w:r w:rsidR="00205550" w:rsidRPr="6C7FCF4F">
        <w:rPr>
          <w:color w:val="auto"/>
        </w:rPr>
        <w:t>p</w:t>
      </w:r>
      <w:r w:rsidR="00D9254F" w:rsidRPr="6C7FCF4F">
        <w:rPr>
          <w:color w:val="auto"/>
        </w:rPr>
        <w:t xml:space="preserve">rocess is outlined in </w:t>
      </w:r>
      <w:r w:rsidR="23FADBF1" w:rsidRPr="6C7FCF4F">
        <w:rPr>
          <w:color w:val="auto"/>
        </w:rPr>
        <w:t>t</w:t>
      </w:r>
      <w:r w:rsidR="00644C6C" w:rsidRPr="6C7FCF4F">
        <w:rPr>
          <w:color w:val="auto"/>
        </w:rPr>
        <w:t xml:space="preserve">he Department </w:t>
      </w:r>
      <w:r w:rsidR="00104635" w:rsidRPr="6C7FCF4F">
        <w:rPr>
          <w:color w:val="auto"/>
        </w:rPr>
        <w:t xml:space="preserve">for </w:t>
      </w:r>
      <w:r w:rsidR="006A1CF8">
        <w:rPr>
          <w:color w:val="auto"/>
        </w:rPr>
        <w:t>Energy and Mining’s</w:t>
      </w:r>
      <w:r w:rsidR="00104635" w:rsidRPr="6C7FCF4F">
        <w:rPr>
          <w:color w:val="auto"/>
        </w:rPr>
        <w:t xml:space="preserve"> (</w:t>
      </w:r>
      <w:r w:rsidR="006A1CF8">
        <w:rPr>
          <w:color w:val="auto"/>
        </w:rPr>
        <w:t>the department’s</w:t>
      </w:r>
      <w:r w:rsidR="002D063D" w:rsidRPr="6C7FCF4F">
        <w:rPr>
          <w:color w:val="auto"/>
        </w:rPr>
        <w:t>)</w:t>
      </w:r>
      <w:r w:rsidR="00644C6C" w:rsidRPr="6C7FCF4F">
        <w:rPr>
          <w:color w:val="auto"/>
        </w:rPr>
        <w:t xml:space="preserve"> </w:t>
      </w:r>
      <w:r w:rsidR="00FF44AA">
        <w:rPr>
          <w:color w:val="auto"/>
        </w:rPr>
        <w:t>s</w:t>
      </w:r>
      <w:r w:rsidR="009A3F49" w:rsidRPr="6C7FCF4F">
        <w:rPr>
          <w:color w:val="auto"/>
        </w:rPr>
        <w:t xml:space="preserve">coping </w:t>
      </w:r>
      <w:r w:rsidR="00FF44AA">
        <w:rPr>
          <w:color w:val="auto"/>
        </w:rPr>
        <w:t>g</w:t>
      </w:r>
      <w:r w:rsidR="009A3F49" w:rsidRPr="6C7FCF4F">
        <w:rPr>
          <w:color w:val="auto"/>
        </w:rPr>
        <w:t>uideline</w:t>
      </w:r>
      <w:r w:rsidR="006165DA">
        <w:rPr>
          <w:color w:val="auto"/>
        </w:rPr>
        <w:t xml:space="preserve"> </w:t>
      </w:r>
      <w:hyperlink r:id="rId11" w:history="1">
        <w:r w:rsidR="00FF44AA" w:rsidRPr="00FF44AA">
          <w:rPr>
            <w:rStyle w:val="Hyperlink"/>
          </w:rPr>
          <w:t xml:space="preserve">MRG MG44 </w:t>
        </w:r>
        <w:r w:rsidR="00FF44AA" w:rsidRPr="00FF44AA">
          <w:rPr>
            <w:rStyle w:val="Hyperlink"/>
            <w:i/>
            <w:iCs/>
          </w:rPr>
          <w:t>Leading practice for undergoing scoping</w:t>
        </w:r>
      </w:hyperlink>
      <w:r w:rsidR="00110503" w:rsidRPr="6C7FCF4F">
        <w:rPr>
          <w:color w:val="auto"/>
        </w:rPr>
        <w:t>.</w:t>
      </w:r>
    </w:p>
    <w:p w14:paraId="066DB354" w14:textId="1B3014D5" w:rsidR="007A71D6" w:rsidRDefault="00475325" w:rsidP="00475325">
      <w:pPr>
        <w:pStyle w:val="DEMBodyCopy"/>
        <w:spacing w:before="240"/>
        <w:rPr>
          <w:color w:val="auto"/>
        </w:rPr>
      </w:pPr>
      <w:r>
        <w:rPr>
          <w:noProof/>
          <w:color w:val="auto"/>
        </w:rPr>
        <w:drawing>
          <wp:inline distT="0" distB="0" distL="0" distR="0" wp14:anchorId="1E9BE6AE" wp14:editId="248DD18D">
            <wp:extent cx="5731510" cy="1890395"/>
            <wp:effectExtent l="0" t="0" r="2540" b="0"/>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90395"/>
                    </a:xfrm>
                    <a:prstGeom prst="rect">
                      <a:avLst/>
                    </a:prstGeom>
                  </pic:spPr>
                </pic:pic>
              </a:graphicData>
            </a:graphic>
          </wp:inline>
        </w:drawing>
      </w:r>
    </w:p>
    <w:p w14:paraId="5B12227D" w14:textId="2D9B99CD" w:rsidR="00260C95" w:rsidRPr="0064568A" w:rsidRDefault="003A5B23" w:rsidP="003A5B23">
      <w:pPr>
        <w:pStyle w:val="Caption"/>
        <w:rPr>
          <w:color w:val="auto"/>
        </w:rPr>
      </w:pPr>
      <w:bookmarkStart w:id="0" w:name="_Ref131089337"/>
      <w:r>
        <w:t xml:space="preserve">Figure </w:t>
      </w:r>
      <w:r>
        <w:fldChar w:fldCharType="begin"/>
      </w:r>
      <w:r>
        <w:instrText>SEQ Figure \* ARABIC</w:instrText>
      </w:r>
      <w:r>
        <w:fldChar w:fldCharType="separate"/>
      </w:r>
      <w:r w:rsidR="00FC058F">
        <w:rPr>
          <w:noProof/>
        </w:rPr>
        <w:t>1</w:t>
      </w:r>
      <w:r>
        <w:fldChar w:fldCharType="end"/>
      </w:r>
      <w:bookmarkEnd w:id="0"/>
      <w:r>
        <w:t xml:space="preserve"> - Scoping Process</w:t>
      </w:r>
    </w:p>
    <w:p w14:paraId="26D1B8FD" w14:textId="1CEC0C1B" w:rsidR="00C26AB9" w:rsidRPr="0064568A" w:rsidRDefault="0AF05A18" w:rsidP="0064568A">
      <w:pPr>
        <w:pStyle w:val="DEMBodyCopy"/>
        <w:rPr>
          <w:color w:val="auto"/>
        </w:rPr>
      </w:pPr>
      <w:r w:rsidRPr="651A6F99">
        <w:rPr>
          <w:color w:val="auto"/>
        </w:rPr>
        <w:t xml:space="preserve">The purpose of this </w:t>
      </w:r>
      <w:r w:rsidR="1E722E01" w:rsidRPr="651A6F99">
        <w:rPr>
          <w:color w:val="auto"/>
        </w:rPr>
        <w:t xml:space="preserve">document is to </w:t>
      </w:r>
      <w:r w:rsidR="1F01E37A" w:rsidRPr="651A6F99">
        <w:rPr>
          <w:color w:val="auto"/>
        </w:rPr>
        <w:t xml:space="preserve">guide </w:t>
      </w:r>
      <w:r w:rsidR="006A1CF8" w:rsidRPr="651A6F99">
        <w:rPr>
          <w:color w:val="auto"/>
        </w:rPr>
        <w:t>applicants</w:t>
      </w:r>
      <w:r w:rsidRPr="651A6F99">
        <w:rPr>
          <w:color w:val="auto"/>
        </w:rPr>
        <w:t xml:space="preserve"> in the preparation of a </w:t>
      </w:r>
      <w:r w:rsidR="006A1CF8" w:rsidRPr="651A6F99">
        <w:rPr>
          <w:color w:val="auto"/>
        </w:rPr>
        <w:t>s</w:t>
      </w:r>
      <w:r w:rsidRPr="651A6F99">
        <w:rPr>
          <w:color w:val="auto"/>
        </w:rPr>
        <w:t xml:space="preserve">coping </w:t>
      </w:r>
      <w:r w:rsidR="006A1CF8" w:rsidRPr="651A6F99">
        <w:rPr>
          <w:color w:val="auto"/>
        </w:rPr>
        <w:t>r</w:t>
      </w:r>
      <w:r w:rsidRPr="651A6F99">
        <w:rPr>
          <w:color w:val="auto"/>
        </w:rPr>
        <w:t>eport</w:t>
      </w:r>
      <w:r w:rsidR="1E19E840" w:rsidRPr="651A6F99">
        <w:rPr>
          <w:color w:val="auto"/>
        </w:rPr>
        <w:t xml:space="preserve"> (Step </w:t>
      </w:r>
      <w:r w:rsidR="006A1CF8" w:rsidRPr="651A6F99">
        <w:rPr>
          <w:color w:val="auto"/>
        </w:rPr>
        <w:t>3</w:t>
      </w:r>
      <w:r w:rsidR="20CCE5BD" w:rsidRPr="651A6F99">
        <w:rPr>
          <w:color w:val="auto"/>
        </w:rPr>
        <w:t xml:space="preserve"> as shown above</w:t>
      </w:r>
      <w:r w:rsidR="1E19E840" w:rsidRPr="651A6F99">
        <w:rPr>
          <w:color w:val="auto"/>
        </w:rPr>
        <w:t>)</w:t>
      </w:r>
      <w:r w:rsidRPr="651A6F99">
        <w:rPr>
          <w:color w:val="auto"/>
        </w:rPr>
        <w:t xml:space="preserve"> </w:t>
      </w:r>
      <w:r w:rsidR="4493B208" w:rsidRPr="651A6F99">
        <w:rPr>
          <w:color w:val="auto"/>
        </w:rPr>
        <w:t xml:space="preserve">that proposes </w:t>
      </w:r>
      <w:r w:rsidR="068B2E06" w:rsidRPr="651A6F99">
        <w:rPr>
          <w:color w:val="auto"/>
        </w:rPr>
        <w:t xml:space="preserve">the method and level of assessment required for the </w:t>
      </w:r>
      <w:r w:rsidR="4493B208" w:rsidRPr="651A6F99">
        <w:rPr>
          <w:color w:val="auto"/>
        </w:rPr>
        <w:t xml:space="preserve">environmental and social impact assessment </w:t>
      </w:r>
      <w:r w:rsidR="068B2E06" w:rsidRPr="651A6F99">
        <w:rPr>
          <w:color w:val="auto"/>
        </w:rPr>
        <w:t>based on</w:t>
      </w:r>
      <w:r w:rsidR="740C2883" w:rsidRPr="651A6F99">
        <w:rPr>
          <w:color w:val="auto"/>
        </w:rPr>
        <w:t xml:space="preserve"> </w:t>
      </w:r>
      <w:r w:rsidR="4493B208" w:rsidRPr="651A6F99">
        <w:rPr>
          <w:color w:val="auto"/>
        </w:rPr>
        <w:t xml:space="preserve">the </w:t>
      </w:r>
      <w:r w:rsidR="740C2883" w:rsidRPr="651A6F99">
        <w:rPr>
          <w:color w:val="auto"/>
        </w:rPr>
        <w:t>significance of potential</w:t>
      </w:r>
      <w:r w:rsidR="1517AE7A" w:rsidRPr="651A6F99">
        <w:rPr>
          <w:color w:val="auto"/>
        </w:rPr>
        <w:t xml:space="preserve"> </w:t>
      </w:r>
      <w:r w:rsidR="740C2883" w:rsidRPr="651A6F99">
        <w:rPr>
          <w:color w:val="auto"/>
        </w:rPr>
        <w:t xml:space="preserve">impacts </w:t>
      </w:r>
      <w:r w:rsidR="4493B208" w:rsidRPr="651A6F99">
        <w:rPr>
          <w:color w:val="auto"/>
        </w:rPr>
        <w:t xml:space="preserve">posed by </w:t>
      </w:r>
      <w:r w:rsidR="1F01E37A" w:rsidRPr="651A6F99">
        <w:rPr>
          <w:color w:val="auto"/>
        </w:rPr>
        <w:t xml:space="preserve">a </w:t>
      </w:r>
      <w:r w:rsidR="3FA87A62" w:rsidRPr="651A6F99">
        <w:rPr>
          <w:color w:val="auto"/>
        </w:rPr>
        <w:t>proposed operation</w:t>
      </w:r>
      <w:r w:rsidR="4493B208" w:rsidRPr="651A6F99">
        <w:rPr>
          <w:color w:val="auto"/>
        </w:rPr>
        <w:t>. When finalised</w:t>
      </w:r>
      <w:r w:rsidR="00901084">
        <w:rPr>
          <w:color w:val="auto"/>
        </w:rPr>
        <w:t xml:space="preserve"> (Step 5 as shown above)</w:t>
      </w:r>
      <w:r w:rsidR="4493B208" w:rsidRPr="651A6F99">
        <w:rPr>
          <w:color w:val="auto"/>
        </w:rPr>
        <w:t>, this report will form the scope of work</w:t>
      </w:r>
      <w:r w:rsidR="2FF8BB6C" w:rsidRPr="651A6F99">
        <w:rPr>
          <w:color w:val="auto"/>
        </w:rPr>
        <w:t xml:space="preserve"> </w:t>
      </w:r>
      <w:r w:rsidR="32340C2C" w:rsidRPr="651A6F99">
        <w:rPr>
          <w:color w:val="auto"/>
        </w:rPr>
        <w:t>(</w:t>
      </w:r>
      <w:r w:rsidR="2FF8BB6C" w:rsidRPr="651A6F99">
        <w:rPr>
          <w:color w:val="auto"/>
        </w:rPr>
        <w:t>previously known as terms of reference)</w:t>
      </w:r>
      <w:r w:rsidR="4493B208" w:rsidRPr="651A6F99">
        <w:rPr>
          <w:color w:val="auto"/>
        </w:rPr>
        <w:t xml:space="preserve"> for the</w:t>
      </w:r>
      <w:r w:rsidR="006A1CF8" w:rsidRPr="651A6F99">
        <w:rPr>
          <w:color w:val="auto"/>
        </w:rPr>
        <w:t xml:space="preserve"> </w:t>
      </w:r>
      <w:r w:rsidR="4493B208" w:rsidRPr="651A6F99">
        <w:rPr>
          <w:color w:val="auto"/>
        </w:rPr>
        <w:t>tenement application</w:t>
      </w:r>
      <w:r w:rsidR="7A573A84" w:rsidRPr="651A6F99">
        <w:rPr>
          <w:color w:val="auto"/>
        </w:rPr>
        <w:t xml:space="preserve"> or change in operations application,</w:t>
      </w:r>
      <w:r w:rsidR="4493B208" w:rsidRPr="651A6F99">
        <w:rPr>
          <w:color w:val="auto"/>
        </w:rPr>
        <w:t xml:space="preserve"> and impact assessment.</w:t>
      </w:r>
    </w:p>
    <w:p w14:paraId="28173893" w14:textId="58B74DF7" w:rsidR="00B80E67" w:rsidRDefault="00830304" w:rsidP="0064568A">
      <w:pPr>
        <w:pStyle w:val="DEMBodyCopy"/>
        <w:rPr>
          <w:color w:val="auto"/>
        </w:rPr>
      </w:pPr>
      <w:r w:rsidRPr="0064568A">
        <w:rPr>
          <w:color w:val="auto"/>
        </w:rPr>
        <w:t xml:space="preserve">This </w:t>
      </w:r>
      <w:r w:rsidR="00922059">
        <w:rPr>
          <w:color w:val="auto"/>
        </w:rPr>
        <w:t>document</w:t>
      </w:r>
      <w:r w:rsidRPr="0064568A">
        <w:rPr>
          <w:color w:val="auto"/>
        </w:rPr>
        <w:t xml:space="preserve"> outlines the structure and </w:t>
      </w:r>
      <w:r w:rsidR="00E33DE7" w:rsidRPr="0064568A">
        <w:rPr>
          <w:color w:val="auto"/>
        </w:rPr>
        <w:t xml:space="preserve">minimum requirements for the preparation of a </w:t>
      </w:r>
      <w:r w:rsidR="006A1CF8">
        <w:rPr>
          <w:color w:val="auto"/>
        </w:rPr>
        <w:t>s</w:t>
      </w:r>
      <w:r w:rsidR="00E33DE7" w:rsidRPr="0064568A">
        <w:rPr>
          <w:color w:val="auto"/>
        </w:rPr>
        <w:t xml:space="preserve">coping </w:t>
      </w:r>
      <w:r w:rsidR="006A1CF8">
        <w:rPr>
          <w:color w:val="auto"/>
        </w:rPr>
        <w:t>r</w:t>
      </w:r>
      <w:r w:rsidR="00E33DE7" w:rsidRPr="0064568A">
        <w:rPr>
          <w:color w:val="auto"/>
        </w:rPr>
        <w:t xml:space="preserve">eport. While </w:t>
      </w:r>
      <w:r w:rsidR="006A1CF8">
        <w:rPr>
          <w:color w:val="auto"/>
        </w:rPr>
        <w:t>applicants</w:t>
      </w:r>
      <w:r w:rsidR="00E33DE7" w:rsidRPr="0064568A">
        <w:rPr>
          <w:color w:val="auto"/>
        </w:rPr>
        <w:t xml:space="preserve"> may use their own templates, </w:t>
      </w:r>
      <w:proofErr w:type="gramStart"/>
      <w:r w:rsidR="00E33DE7" w:rsidRPr="0064568A">
        <w:rPr>
          <w:color w:val="auto"/>
        </w:rPr>
        <w:t>formatting</w:t>
      </w:r>
      <w:proofErr w:type="gramEnd"/>
      <w:r w:rsidR="00E33DE7" w:rsidRPr="0064568A">
        <w:rPr>
          <w:color w:val="auto"/>
        </w:rPr>
        <w:t xml:space="preserve"> and corporate branding </w:t>
      </w:r>
      <w:r w:rsidR="00C15636" w:rsidRPr="0064568A">
        <w:rPr>
          <w:color w:val="auto"/>
        </w:rPr>
        <w:t xml:space="preserve">in the preparation of </w:t>
      </w:r>
      <w:r w:rsidR="006A1CF8">
        <w:rPr>
          <w:color w:val="auto"/>
        </w:rPr>
        <w:t>s</w:t>
      </w:r>
      <w:r w:rsidR="00C15636" w:rsidRPr="0064568A">
        <w:rPr>
          <w:color w:val="auto"/>
        </w:rPr>
        <w:t xml:space="preserve">coping </w:t>
      </w:r>
      <w:r w:rsidR="006A1CF8">
        <w:rPr>
          <w:color w:val="auto"/>
        </w:rPr>
        <w:t>r</w:t>
      </w:r>
      <w:r w:rsidR="00C15636" w:rsidRPr="0064568A">
        <w:rPr>
          <w:color w:val="auto"/>
        </w:rPr>
        <w:t xml:space="preserve">eports, it must incorporate the </w:t>
      </w:r>
      <w:r w:rsidR="0064568A" w:rsidRPr="0064568A">
        <w:rPr>
          <w:color w:val="auto"/>
        </w:rPr>
        <w:t xml:space="preserve">headings and content outlined in this document. </w:t>
      </w:r>
    </w:p>
    <w:p w14:paraId="7D866190" w14:textId="2DC07DA9" w:rsidR="0064568A" w:rsidRDefault="00922059" w:rsidP="0064568A">
      <w:pPr>
        <w:pStyle w:val="DEMBodyCopy"/>
        <w:rPr>
          <w:color w:val="auto"/>
        </w:rPr>
      </w:pPr>
      <w:r w:rsidRPr="630B9AD8">
        <w:rPr>
          <w:color w:val="auto"/>
        </w:rPr>
        <w:t xml:space="preserve">Guidance to assist </w:t>
      </w:r>
      <w:r w:rsidR="006A1CF8">
        <w:rPr>
          <w:color w:val="auto"/>
        </w:rPr>
        <w:t>applicants</w:t>
      </w:r>
      <w:r w:rsidRPr="630B9AD8">
        <w:rPr>
          <w:color w:val="auto"/>
        </w:rPr>
        <w:t xml:space="preserve"> in preparing </w:t>
      </w:r>
      <w:r w:rsidR="00473784" w:rsidRPr="630B9AD8">
        <w:rPr>
          <w:color w:val="auto"/>
        </w:rPr>
        <w:t xml:space="preserve">a </w:t>
      </w:r>
      <w:r w:rsidR="006A1CF8">
        <w:rPr>
          <w:color w:val="auto"/>
        </w:rPr>
        <w:t>s</w:t>
      </w:r>
      <w:r w:rsidR="00473784" w:rsidRPr="630B9AD8">
        <w:rPr>
          <w:color w:val="auto"/>
        </w:rPr>
        <w:t xml:space="preserve">coping </w:t>
      </w:r>
      <w:r w:rsidR="006A1CF8">
        <w:rPr>
          <w:color w:val="auto"/>
        </w:rPr>
        <w:t>r</w:t>
      </w:r>
      <w:r w:rsidR="00473784" w:rsidRPr="630B9AD8">
        <w:rPr>
          <w:color w:val="auto"/>
        </w:rPr>
        <w:t>eport is provided throughout this document, for example:</w:t>
      </w:r>
    </w:p>
    <w:p w14:paraId="0B2BA0BF" w14:textId="3D7F93A0" w:rsidR="00473784" w:rsidRPr="00473784" w:rsidRDefault="00473784" w:rsidP="00473784">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2"/>
        </w:rPr>
        <w:t xml:space="preserve">This section should provide a brief introduction to the </w:t>
      </w:r>
      <w:r w:rsidR="006A1CF8">
        <w:rPr>
          <w:color w:val="0078D2" w:themeColor="accent2"/>
        </w:rPr>
        <w:t>applicant</w:t>
      </w:r>
      <w:r>
        <w:rPr>
          <w:color w:val="0078D2" w:themeColor="accent2"/>
        </w:rPr>
        <w:t xml:space="preserve">, the </w:t>
      </w:r>
      <w:r w:rsidR="006A1CF8">
        <w:rPr>
          <w:color w:val="0078D2" w:themeColor="accent2"/>
        </w:rPr>
        <w:t xml:space="preserve">proposed </w:t>
      </w:r>
      <w:proofErr w:type="gramStart"/>
      <w:r w:rsidR="006A1CF8">
        <w:rPr>
          <w:color w:val="0078D2" w:themeColor="accent2"/>
        </w:rPr>
        <w:t>operation</w:t>
      </w:r>
      <w:proofErr w:type="gramEnd"/>
      <w:r>
        <w:rPr>
          <w:color w:val="0078D2" w:themeColor="accent2"/>
        </w:rPr>
        <w:t xml:space="preserve"> and its setting, in no more than 1-2 paragraphs.</w:t>
      </w:r>
    </w:p>
    <w:p w14:paraId="4A862F29" w14:textId="53ED9591" w:rsidR="00BC2D5C" w:rsidRPr="00CE625B" w:rsidRDefault="00BC2D5C" w:rsidP="0064568A">
      <w:pPr>
        <w:pStyle w:val="Heading4"/>
        <w:rPr>
          <w:rFonts w:eastAsiaTheme="minorEastAsia"/>
          <w:color w:val="0078D2" w:themeColor="accent1"/>
        </w:rPr>
      </w:pPr>
      <w:r w:rsidRPr="00CE625B">
        <w:rPr>
          <w:rFonts w:eastAsiaTheme="minorEastAsia"/>
          <w:color w:val="0078D2" w:themeColor="accent1"/>
        </w:rPr>
        <w:t>Components</w:t>
      </w:r>
    </w:p>
    <w:p w14:paraId="69FDAE0D" w14:textId="24B217F5" w:rsidR="00C45E2D" w:rsidRPr="0064568A" w:rsidRDefault="00173F31" w:rsidP="0064568A">
      <w:pPr>
        <w:pStyle w:val="DEMBodyCopy"/>
        <w:rPr>
          <w:color w:val="auto"/>
        </w:rPr>
      </w:pPr>
      <w:r>
        <w:rPr>
          <w:color w:val="auto"/>
        </w:rPr>
        <w:t xml:space="preserve">The </w:t>
      </w:r>
      <w:r w:rsidR="006A1CF8">
        <w:rPr>
          <w:color w:val="auto"/>
        </w:rPr>
        <w:t>s</w:t>
      </w:r>
      <w:r>
        <w:rPr>
          <w:color w:val="auto"/>
        </w:rPr>
        <w:t xml:space="preserve">coping </w:t>
      </w:r>
      <w:r w:rsidR="006A1CF8">
        <w:rPr>
          <w:color w:val="auto"/>
        </w:rPr>
        <w:t>r</w:t>
      </w:r>
      <w:r>
        <w:rPr>
          <w:color w:val="auto"/>
        </w:rPr>
        <w:t>eport</w:t>
      </w:r>
      <w:r w:rsidR="00C45E2D" w:rsidRPr="0064568A">
        <w:rPr>
          <w:color w:val="auto"/>
        </w:rPr>
        <w:t xml:space="preserve"> will include </w:t>
      </w:r>
      <w:r w:rsidR="00E62EF7" w:rsidRPr="0064568A">
        <w:rPr>
          <w:color w:val="auto"/>
        </w:rPr>
        <w:t>three components:</w:t>
      </w:r>
    </w:p>
    <w:p w14:paraId="77EFC684" w14:textId="73D14E33" w:rsidR="00307072" w:rsidRPr="0064568A" w:rsidRDefault="006A1AFD" w:rsidP="0064568A">
      <w:pPr>
        <w:pStyle w:val="DEMnumberedlist"/>
      </w:pPr>
      <w:r>
        <w:t>Main Scoping Report</w:t>
      </w:r>
      <w:r w:rsidR="001D4EE2">
        <w:t xml:space="preserve"> - </w:t>
      </w:r>
      <w:r w:rsidR="00307072">
        <w:t xml:space="preserve">An integrated, plain English document that </w:t>
      </w:r>
      <w:r w:rsidR="009F5F24">
        <w:t>describes</w:t>
      </w:r>
      <w:r w:rsidR="00307072">
        <w:t xml:space="preserve"> the </w:t>
      </w:r>
      <w:r w:rsidR="006A1CF8">
        <w:t>proposed operation’s</w:t>
      </w:r>
      <w:r w:rsidR="00307072">
        <w:t xml:space="preserve"> potential impacts. </w:t>
      </w:r>
      <w:r w:rsidR="002A72FD">
        <w:t xml:space="preserve">The Scoping Report does not require extensive information nor detailed studies and is based on information provided within the </w:t>
      </w:r>
      <w:r w:rsidR="00E96746">
        <w:t>Preliminary Impact Assessment</w:t>
      </w:r>
      <w:r w:rsidR="005664D5">
        <w:t xml:space="preserve"> and </w:t>
      </w:r>
      <w:r w:rsidR="00E96746">
        <w:t>Preliminary Impact Assessment Meeting</w:t>
      </w:r>
      <w:r w:rsidR="005664D5">
        <w:t xml:space="preserve"> (steps 1 and 2 – Figure 1)</w:t>
      </w:r>
      <w:r w:rsidR="00307072">
        <w:t xml:space="preserve">. </w:t>
      </w:r>
    </w:p>
    <w:p w14:paraId="548B9990" w14:textId="485B67F9" w:rsidR="008D4774" w:rsidRDefault="00DC272A" w:rsidP="003C4E23">
      <w:pPr>
        <w:pStyle w:val="DEMnumberedlist"/>
      </w:pPr>
      <w:r>
        <w:t>Impact Scoping</w:t>
      </w:r>
      <w:r w:rsidR="001D4EE2">
        <w:t xml:space="preserve"> </w:t>
      </w:r>
      <w:r w:rsidR="00865CBF">
        <w:t>–</w:t>
      </w:r>
      <w:r w:rsidR="001D4EE2">
        <w:t xml:space="preserve"> </w:t>
      </w:r>
      <w:r w:rsidR="00865CBF">
        <w:t xml:space="preserve">The </w:t>
      </w:r>
      <w:r w:rsidR="006A1CF8">
        <w:t>s</w:t>
      </w:r>
      <w:r w:rsidR="00865CBF">
        <w:t xml:space="preserve">coping </w:t>
      </w:r>
      <w:r w:rsidR="006A1CF8">
        <w:t>r</w:t>
      </w:r>
      <w:r w:rsidR="00865CBF">
        <w:t>eport must include a</w:t>
      </w:r>
      <w:r w:rsidR="0034065A">
        <w:t xml:space="preserve"> table which identifies the</w:t>
      </w:r>
      <w:r w:rsidR="00324E41">
        <w:t xml:space="preserve"> </w:t>
      </w:r>
      <w:r w:rsidR="006A1CF8">
        <w:t>proposed operation’s</w:t>
      </w:r>
      <w:r w:rsidR="00324E41">
        <w:t xml:space="preserve"> potential impacts</w:t>
      </w:r>
      <w:r w:rsidR="0034065A">
        <w:t xml:space="preserve"> and assigns </w:t>
      </w:r>
      <w:r w:rsidR="00C77F45">
        <w:t xml:space="preserve">each one </w:t>
      </w:r>
      <w:r w:rsidR="0034065A">
        <w:t>a</w:t>
      </w:r>
      <w:r w:rsidR="00E17493">
        <w:t>n</w:t>
      </w:r>
      <w:r w:rsidR="0034065A">
        <w:t xml:space="preserve"> impact rating </w:t>
      </w:r>
      <w:r w:rsidR="00A932F3">
        <w:t>and</w:t>
      </w:r>
      <w:r w:rsidR="00B827BE">
        <w:t xml:space="preserve"> </w:t>
      </w:r>
      <w:r w:rsidR="00C77F45">
        <w:lastRenderedPageBreak/>
        <w:t>proposed level of</w:t>
      </w:r>
      <w:r w:rsidR="00A932F3">
        <w:t xml:space="preserve"> assessment</w:t>
      </w:r>
      <w:r w:rsidR="00390D01">
        <w:t xml:space="preserve"> which </w:t>
      </w:r>
      <w:r w:rsidR="00FF27FD">
        <w:t xml:space="preserve">is </w:t>
      </w:r>
      <w:r w:rsidR="00390D01">
        <w:t>appropriately scaled</w:t>
      </w:r>
      <w:r w:rsidR="00A03D9C">
        <w:t xml:space="preserve"> to the </w:t>
      </w:r>
      <w:r w:rsidR="006A1CF8">
        <w:t xml:space="preserve">proposed </w:t>
      </w:r>
      <w:r w:rsidR="006A1CF8" w:rsidRPr="00E96746">
        <w:t>operation</w:t>
      </w:r>
      <w:r w:rsidR="00F3347F" w:rsidRPr="00E96746">
        <w:t xml:space="preserve">. This table </w:t>
      </w:r>
      <w:r w:rsidR="00564D6C" w:rsidRPr="00E96746">
        <w:t xml:space="preserve">is </w:t>
      </w:r>
      <w:r w:rsidR="001A2AA9" w:rsidRPr="00E96746">
        <w:t xml:space="preserve">initially </w:t>
      </w:r>
      <w:r w:rsidR="00564D6C" w:rsidRPr="00E96746">
        <w:t xml:space="preserve">generated in Step </w:t>
      </w:r>
      <w:r w:rsidR="00A03D9C" w:rsidRPr="00E96746">
        <w:t xml:space="preserve">4 </w:t>
      </w:r>
      <w:r w:rsidR="00564D6C" w:rsidRPr="00E96746">
        <w:t>of the</w:t>
      </w:r>
      <w:r w:rsidR="00E96746" w:rsidRPr="00E96746">
        <w:t xml:space="preserve"> department’s</w:t>
      </w:r>
      <w:r w:rsidR="00564D6C" w:rsidRPr="00E96746">
        <w:t xml:space="preserve"> </w:t>
      </w:r>
      <w:hyperlink r:id="rId13" w:history="1">
        <w:r w:rsidR="001337F4" w:rsidRPr="00562426">
          <w:rPr>
            <w:rStyle w:val="Hyperlink"/>
          </w:rPr>
          <w:t>Preliminary Impact</w:t>
        </w:r>
        <w:r w:rsidR="006A1CF8" w:rsidRPr="00562426">
          <w:rPr>
            <w:rStyle w:val="Hyperlink"/>
          </w:rPr>
          <w:t xml:space="preserve"> </w:t>
        </w:r>
        <w:r w:rsidR="00E96746" w:rsidRPr="00562426">
          <w:rPr>
            <w:rStyle w:val="Hyperlink"/>
          </w:rPr>
          <w:t>Assessment Tool</w:t>
        </w:r>
      </w:hyperlink>
      <w:r w:rsidR="00A03D9C">
        <w:t xml:space="preserve"> (Preliminary Identification and Evaluation</w:t>
      </w:r>
      <w:r w:rsidR="0062098B">
        <w:t xml:space="preserve"> </w:t>
      </w:r>
      <w:r w:rsidR="00A03D9C">
        <w:t>of Impacts</w:t>
      </w:r>
      <w:r w:rsidR="001A2AA9">
        <w:t xml:space="preserve">. </w:t>
      </w:r>
      <w:r w:rsidR="00BF4251">
        <w:t xml:space="preserve">Following </w:t>
      </w:r>
      <w:r w:rsidR="00E96746">
        <w:t>stakeholder</w:t>
      </w:r>
      <w:r w:rsidR="00BF4251">
        <w:t xml:space="preserve"> engagement, this table </w:t>
      </w:r>
      <w:r w:rsidR="00A15BA0">
        <w:t>must</w:t>
      </w:r>
      <w:r w:rsidR="00BF4251">
        <w:t xml:space="preserve"> be updated to reflect stakeholder feedback and </w:t>
      </w:r>
      <w:r w:rsidR="005C25CF">
        <w:t xml:space="preserve">provided to </w:t>
      </w:r>
      <w:r w:rsidR="006A1CF8">
        <w:t>the department</w:t>
      </w:r>
      <w:r w:rsidR="009412FE">
        <w:t xml:space="preserve"> </w:t>
      </w:r>
      <w:r w:rsidR="005B7006">
        <w:t xml:space="preserve">in support of the </w:t>
      </w:r>
      <w:r w:rsidR="006A1CF8">
        <w:t>s</w:t>
      </w:r>
      <w:r w:rsidR="005B7006">
        <w:t xml:space="preserve">coping </w:t>
      </w:r>
      <w:r w:rsidR="006A1CF8">
        <w:t>r</w:t>
      </w:r>
      <w:r w:rsidR="005B7006">
        <w:t>eport</w:t>
      </w:r>
      <w:r w:rsidR="00C213FC">
        <w:t xml:space="preserve"> (see Chapter 5 and Appendix A of this document)</w:t>
      </w:r>
      <w:r w:rsidR="005B7006">
        <w:t>.</w:t>
      </w:r>
    </w:p>
    <w:p w14:paraId="74E3601D" w14:textId="394DE1D0" w:rsidR="00635E3B" w:rsidRPr="0064568A" w:rsidRDefault="7093F99C" w:rsidP="00635E3B">
      <w:pPr>
        <w:pStyle w:val="DEMnumberedlist"/>
      </w:pPr>
      <w:r>
        <w:t xml:space="preserve">Supporting Studies </w:t>
      </w:r>
      <w:r w:rsidR="00E96746">
        <w:t>–</w:t>
      </w:r>
      <w:r>
        <w:t xml:space="preserve"> </w:t>
      </w:r>
      <w:r w:rsidR="00E96746">
        <w:t>Any existing te</w:t>
      </w:r>
      <w:r>
        <w:t>chnical outputs</w:t>
      </w:r>
      <w:r w:rsidR="00EE56F1">
        <w:t xml:space="preserve"> and desktop or preliminary investigations</w:t>
      </w:r>
      <w:r>
        <w:t xml:space="preserve"> that have informed </w:t>
      </w:r>
      <w:r w:rsidR="5819B128">
        <w:t>the</w:t>
      </w:r>
      <w:r>
        <w:t xml:space="preserve"> </w:t>
      </w:r>
      <w:r w:rsidR="006A1CF8">
        <w:t>s</w:t>
      </w:r>
      <w:r>
        <w:t xml:space="preserve">coping </w:t>
      </w:r>
      <w:r w:rsidR="006A1CF8">
        <w:t>r</w:t>
      </w:r>
      <w:r>
        <w:t xml:space="preserve">eport.   </w:t>
      </w:r>
    </w:p>
    <w:p w14:paraId="37007972" w14:textId="641A217C" w:rsidR="00307072" w:rsidRPr="00CE625B" w:rsidRDefault="0042630C" w:rsidP="0064568A">
      <w:pPr>
        <w:pStyle w:val="Heading4"/>
        <w:rPr>
          <w:rFonts w:eastAsiaTheme="minorEastAsia"/>
          <w:color w:val="0078D2" w:themeColor="accent1"/>
        </w:rPr>
      </w:pPr>
      <w:r w:rsidRPr="00CE625B">
        <w:rPr>
          <w:rFonts w:eastAsiaTheme="minorEastAsia"/>
          <w:color w:val="0078D2" w:themeColor="accent1"/>
        </w:rPr>
        <w:t>Content and level of detail</w:t>
      </w:r>
    </w:p>
    <w:p w14:paraId="283FCB87" w14:textId="116E608E" w:rsidR="00307072" w:rsidRDefault="00307072" w:rsidP="0064568A">
      <w:pPr>
        <w:pStyle w:val="DEMBodyCopy"/>
        <w:rPr>
          <w:color w:val="auto"/>
        </w:rPr>
      </w:pPr>
      <w:r w:rsidRPr="651A6F99">
        <w:rPr>
          <w:color w:val="auto"/>
        </w:rPr>
        <w:t xml:space="preserve">The </w:t>
      </w:r>
      <w:r w:rsidR="006A1CF8" w:rsidRPr="651A6F99">
        <w:rPr>
          <w:color w:val="auto"/>
        </w:rPr>
        <w:t>s</w:t>
      </w:r>
      <w:r w:rsidRPr="651A6F99">
        <w:rPr>
          <w:color w:val="auto"/>
        </w:rPr>
        <w:t xml:space="preserve">coping </w:t>
      </w:r>
      <w:r w:rsidR="006A1CF8" w:rsidRPr="651A6F99">
        <w:rPr>
          <w:color w:val="auto"/>
        </w:rPr>
        <w:t>r</w:t>
      </w:r>
      <w:r w:rsidRPr="651A6F99">
        <w:rPr>
          <w:color w:val="auto"/>
        </w:rPr>
        <w:t xml:space="preserve">eport does not require extensive information or detailed studies, as these are done at the </w:t>
      </w:r>
      <w:r w:rsidR="006A1CF8" w:rsidRPr="651A6F99">
        <w:rPr>
          <w:color w:val="auto"/>
        </w:rPr>
        <w:t>tenement application</w:t>
      </w:r>
      <w:r w:rsidRPr="651A6F99">
        <w:rPr>
          <w:color w:val="auto"/>
        </w:rPr>
        <w:t xml:space="preserve"> </w:t>
      </w:r>
      <w:r w:rsidR="7A573A84" w:rsidRPr="651A6F99">
        <w:rPr>
          <w:color w:val="auto"/>
        </w:rPr>
        <w:t xml:space="preserve">or change in operations application </w:t>
      </w:r>
      <w:r w:rsidRPr="651A6F99">
        <w:rPr>
          <w:color w:val="auto"/>
        </w:rPr>
        <w:t xml:space="preserve">stage. The </w:t>
      </w:r>
      <w:r w:rsidR="006A1CF8" w:rsidRPr="651A6F99">
        <w:rPr>
          <w:color w:val="auto"/>
        </w:rPr>
        <w:t>s</w:t>
      </w:r>
      <w:r w:rsidRPr="651A6F99">
        <w:rPr>
          <w:color w:val="auto"/>
        </w:rPr>
        <w:t xml:space="preserve">coping </w:t>
      </w:r>
      <w:r w:rsidR="006A1CF8" w:rsidRPr="651A6F99">
        <w:rPr>
          <w:color w:val="auto"/>
        </w:rPr>
        <w:t>r</w:t>
      </w:r>
      <w:r w:rsidRPr="651A6F99">
        <w:rPr>
          <w:color w:val="auto"/>
        </w:rPr>
        <w:t xml:space="preserve">eport should be specifically targeted, providing information on the </w:t>
      </w:r>
      <w:r w:rsidR="006A1CF8" w:rsidRPr="651A6F99">
        <w:rPr>
          <w:color w:val="auto"/>
        </w:rPr>
        <w:t>proposed operation’s</w:t>
      </w:r>
      <w:r w:rsidRPr="651A6F99">
        <w:rPr>
          <w:color w:val="auto"/>
        </w:rPr>
        <w:t xml:space="preserve"> setting and the key issues that will be considered in detail in the impact assessment.</w:t>
      </w:r>
    </w:p>
    <w:p w14:paraId="6C2EFC2A" w14:textId="511A0033" w:rsidR="006018AA" w:rsidRPr="0064568A" w:rsidRDefault="00B94B38" w:rsidP="005C476D">
      <w:pPr>
        <w:pStyle w:val="DEMBodyCopy"/>
        <w:rPr>
          <w:color w:val="auto"/>
        </w:rPr>
      </w:pPr>
      <w:r>
        <w:rPr>
          <w:color w:val="auto"/>
        </w:rPr>
        <w:t xml:space="preserve">Information </w:t>
      </w:r>
      <w:r w:rsidR="003C0F89">
        <w:rPr>
          <w:color w:val="auto"/>
        </w:rPr>
        <w:t xml:space="preserve">previously </w:t>
      </w:r>
      <w:r w:rsidRPr="0060261F">
        <w:rPr>
          <w:color w:val="auto"/>
        </w:rPr>
        <w:t xml:space="preserve">provided in the </w:t>
      </w:r>
      <w:r w:rsidR="0060261F" w:rsidRPr="0060261F">
        <w:rPr>
          <w:color w:val="auto"/>
        </w:rPr>
        <w:t>Preliminary Impact</w:t>
      </w:r>
      <w:r w:rsidR="003C0F89" w:rsidRPr="0060261F">
        <w:rPr>
          <w:color w:val="auto"/>
        </w:rPr>
        <w:t xml:space="preserve"> </w:t>
      </w:r>
      <w:r w:rsidR="00E96746">
        <w:rPr>
          <w:color w:val="auto"/>
        </w:rPr>
        <w:t>Assessment</w:t>
      </w:r>
      <w:r w:rsidR="003C0F89" w:rsidRPr="0060261F">
        <w:rPr>
          <w:color w:val="auto"/>
        </w:rPr>
        <w:t xml:space="preserve"> can be </w:t>
      </w:r>
      <w:r w:rsidR="00CA4CFE" w:rsidRPr="0060261F">
        <w:rPr>
          <w:color w:val="auto"/>
        </w:rPr>
        <w:t>incorporated into the</w:t>
      </w:r>
      <w:r w:rsidR="006A1CF8" w:rsidRPr="0060261F">
        <w:rPr>
          <w:color w:val="auto"/>
        </w:rPr>
        <w:t xml:space="preserve"> s</w:t>
      </w:r>
      <w:r w:rsidR="00CA4CFE" w:rsidRPr="0060261F">
        <w:rPr>
          <w:color w:val="auto"/>
        </w:rPr>
        <w:t xml:space="preserve">coping </w:t>
      </w:r>
      <w:r w:rsidR="006A1CF8" w:rsidRPr="0060261F">
        <w:rPr>
          <w:color w:val="auto"/>
        </w:rPr>
        <w:t>r</w:t>
      </w:r>
      <w:r w:rsidR="00CA4CFE" w:rsidRPr="0060261F">
        <w:rPr>
          <w:color w:val="auto"/>
        </w:rPr>
        <w:t>eport</w:t>
      </w:r>
      <w:r w:rsidR="00602981" w:rsidRPr="0060261F">
        <w:rPr>
          <w:color w:val="auto"/>
        </w:rPr>
        <w:t>, with additional detail added</w:t>
      </w:r>
      <w:r w:rsidR="0053593E">
        <w:rPr>
          <w:color w:val="auto"/>
        </w:rPr>
        <w:t xml:space="preserve"> as required</w:t>
      </w:r>
      <w:r w:rsidR="0042630C" w:rsidRPr="0060261F">
        <w:rPr>
          <w:color w:val="auto"/>
        </w:rPr>
        <w:t xml:space="preserve"> (including the outcomes of stakeholder engagement and/or the findings of any</w:t>
      </w:r>
      <w:r w:rsidR="007638FE">
        <w:rPr>
          <w:color w:val="auto"/>
        </w:rPr>
        <w:t xml:space="preserve"> subsequent</w:t>
      </w:r>
      <w:r w:rsidR="003441D7">
        <w:rPr>
          <w:color w:val="auto"/>
        </w:rPr>
        <w:t>ly completed</w:t>
      </w:r>
      <w:r w:rsidR="0042630C">
        <w:rPr>
          <w:color w:val="auto"/>
        </w:rPr>
        <w:t xml:space="preserve"> supporting studies</w:t>
      </w:r>
      <w:r w:rsidR="00A3765E">
        <w:rPr>
          <w:color w:val="auto"/>
        </w:rPr>
        <w:t>)</w:t>
      </w:r>
      <w:r w:rsidR="005C476D">
        <w:rPr>
          <w:color w:val="auto"/>
        </w:rPr>
        <w:t xml:space="preserve">. </w:t>
      </w:r>
      <w:r w:rsidR="00146F51" w:rsidRPr="630B9AD8">
        <w:rPr>
          <w:color w:val="auto"/>
        </w:rPr>
        <w:t xml:space="preserve">As the </w:t>
      </w:r>
      <w:r w:rsidR="006A1CF8">
        <w:rPr>
          <w:color w:val="auto"/>
        </w:rPr>
        <w:t>s</w:t>
      </w:r>
      <w:r w:rsidR="00146F51" w:rsidRPr="630B9AD8">
        <w:rPr>
          <w:color w:val="auto"/>
        </w:rPr>
        <w:t xml:space="preserve">coping </w:t>
      </w:r>
      <w:r w:rsidR="006A1CF8">
        <w:rPr>
          <w:color w:val="auto"/>
        </w:rPr>
        <w:t>r</w:t>
      </w:r>
      <w:r w:rsidR="00146F51" w:rsidRPr="630B9AD8">
        <w:rPr>
          <w:color w:val="auto"/>
        </w:rPr>
        <w:t>eport is intended for a wider audience (including members of the public), t</w:t>
      </w:r>
      <w:r w:rsidR="00533B22" w:rsidRPr="630B9AD8">
        <w:rPr>
          <w:color w:val="auto"/>
        </w:rPr>
        <w:t xml:space="preserve">he report should </w:t>
      </w:r>
      <w:r w:rsidR="00545571">
        <w:rPr>
          <w:color w:val="auto"/>
        </w:rPr>
        <w:t>be written in ‘plain English’ and clearly explain the full context scope, background and proposed development and rehabilitation plan for the proposed operation.</w:t>
      </w:r>
    </w:p>
    <w:p w14:paraId="76F315F4" w14:textId="16E51F29" w:rsidR="00307072" w:rsidRPr="0064568A" w:rsidRDefault="00307072" w:rsidP="0064568A">
      <w:pPr>
        <w:pStyle w:val="DEMBodyCopy"/>
        <w:rPr>
          <w:color w:val="auto"/>
        </w:rPr>
      </w:pPr>
      <w:r w:rsidRPr="0064568A">
        <w:rPr>
          <w:color w:val="auto"/>
        </w:rPr>
        <w:t xml:space="preserve">To ensure the </w:t>
      </w:r>
      <w:r w:rsidR="006A1CF8">
        <w:rPr>
          <w:color w:val="auto"/>
        </w:rPr>
        <w:t>s</w:t>
      </w:r>
      <w:r w:rsidRPr="0064568A">
        <w:rPr>
          <w:color w:val="auto"/>
        </w:rPr>
        <w:t xml:space="preserve">coping </w:t>
      </w:r>
      <w:r w:rsidR="006A1CF8">
        <w:rPr>
          <w:color w:val="auto"/>
        </w:rPr>
        <w:t>r</w:t>
      </w:r>
      <w:r w:rsidRPr="0064568A">
        <w:rPr>
          <w:color w:val="auto"/>
        </w:rPr>
        <w:t xml:space="preserve">eport is prepared to a high standard, the </w:t>
      </w:r>
      <w:r w:rsidR="00AA2624">
        <w:rPr>
          <w:color w:val="auto"/>
        </w:rPr>
        <w:t>document</w:t>
      </w:r>
      <w:r w:rsidRPr="0064568A">
        <w:rPr>
          <w:color w:val="auto"/>
        </w:rPr>
        <w:t xml:space="preserve"> should: </w:t>
      </w:r>
    </w:p>
    <w:p w14:paraId="669E2EFE" w14:textId="4D01A1C8" w:rsidR="00307072" w:rsidRPr="0064568A" w:rsidRDefault="00307072" w:rsidP="0064568A">
      <w:pPr>
        <w:pStyle w:val="DEMBullets"/>
      </w:pPr>
      <w:r w:rsidRPr="0064568A">
        <w:t>be focussed</w:t>
      </w:r>
      <w:r w:rsidR="007C2DCA">
        <w:t xml:space="preserve">, </w:t>
      </w:r>
      <w:r w:rsidRPr="0064568A">
        <w:t>clear</w:t>
      </w:r>
      <w:r w:rsidR="007C2DCA">
        <w:t xml:space="preserve"> and </w:t>
      </w:r>
      <w:proofErr w:type="gramStart"/>
      <w:r w:rsidR="007C2DCA">
        <w:t>succinct</w:t>
      </w:r>
      <w:proofErr w:type="gramEnd"/>
      <w:r w:rsidR="007C2DCA">
        <w:t xml:space="preserve"> </w:t>
      </w:r>
    </w:p>
    <w:p w14:paraId="0AADA2E7" w14:textId="77777777" w:rsidR="00307072" w:rsidRPr="0064568A" w:rsidRDefault="00307072" w:rsidP="0064568A">
      <w:pPr>
        <w:pStyle w:val="DEMBullets"/>
      </w:pPr>
      <w:r w:rsidRPr="0064568A">
        <w:t xml:space="preserve">be structured in a logical way, making it easy for readers to draw clear links between the summary of the findings in the main report and any detailed </w:t>
      </w:r>
      <w:proofErr w:type="gramStart"/>
      <w:r w:rsidRPr="0064568A">
        <w:t>appendices</w:t>
      </w:r>
      <w:proofErr w:type="gramEnd"/>
      <w:r w:rsidRPr="0064568A">
        <w:t xml:space="preserve"> </w:t>
      </w:r>
    </w:p>
    <w:p w14:paraId="424F2374" w14:textId="77777777" w:rsidR="00307072" w:rsidRPr="0064568A" w:rsidRDefault="00307072" w:rsidP="0064568A">
      <w:pPr>
        <w:pStyle w:val="DEMBullets"/>
      </w:pPr>
      <w:r w:rsidRPr="0064568A">
        <w:t xml:space="preserve">use objective analysis and provide reasons and evidence to support any </w:t>
      </w:r>
      <w:proofErr w:type="gramStart"/>
      <w:r w:rsidRPr="0064568A">
        <w:t>conclusions</w:t>
      </w:r>
      <w:proofErr w:type="gramEnd"/>
      <w:r w:rsidRPr="0064568A">
        <w:t xml:space="preserve"> </w:t>
      </w:r>
    </w:p>
    <w:p w14:paraId="093A57C5" w14:textId="77777777" w:rsidR="00307072" w:rsidRPr="0064568A" w:rsidRDefault="00307072" w:rsidP="0064568A">
      <w:pPr>
        <w:pStyle w:val="DEMBullets"/>
      </w:pPr>
      <w:r w:rsidRPr="0064568A">
        <w:t xml:space="preserve">avoid using </w:t>
      </w:r>
      <w:proofErr w:type="gramStart"/>
      <w:r w:rsidRPr="0064568A">
        <w:t>jargon</w:t>
      </w:r>
      <w:proofErr w:type="gramEnd"/>
      <w:r w:rsidRPr="0064568A">
        <w:t xml:space="preserve"> </w:t>
      </w:r>
    </w:p>
    <w:p w14:paraId="1E45C728" w14:textId="0105689D" w:rsidR="00307072" w:rsidRPr="0064568A" w:rsidRDefault="00307072" w:rsidP="0064568A">
      <w:pPr>
        <w:pStyle w:val="DEMBullets"/>
      </w:pPr>
      <w:r w:rsidRPr="0064568A">
        <w:t xml:space="preserve">use maps, photographs, interactive digital tools, figures, graphics, and tables to improve the presentation of </w:t>
      </w:r>
      <w:proofErr w:type="gramStart"/>
      <w:r w:rsidRPr="0064568A">
        <w:t>information</w:t>
      </w:r>
      <w:proofErr w:type="gramEnd"/>
      <w:r w:rsidRPr="0064568A">
        <w:t xml:space="preserve"> </w:t>
      </w:r>
    </w:p>
    <w:p w14:paraId="7C1A0350" w14:textId="77777777" w:rsidR="00307072" w:rsidRDefault="00307072" w:rsidP="0064568A">
      <w:pPr>
        <w:pStyle w:val="DEMBullets"/>
      </w:pPr>
      <w:r>
        <w:t>ensure the scoping report does not contain any false or misleading information.</w:t>
      </w:r>
    </w:p>
    <w:p w14:paraId="0DFAF7A5" w14:textId="7B524A7C" w:rsidR="001B1751" w:rsidRPr="00CE625B" w:rsidRDefault="001B1751" w:rsidP="0064568A">
      <w:pPr>
        <w:pStyle w:val="Heading4"/>
        <w:rPr>
          <w:color w:val="0078D2" w:themeColor="accent1"/>
        </w:rPr>
      </w:pPr>
      <w:r w:rsidRPr="00CE625B">
        <w:rPr>
          <w:color w:val="0078D2" w:themeColor="accent1"/>
        </w:rPr>
        <w:t xml:space="preserve">Draft and </w:t>
      </w:r>
      <w:r w:rsidR="009D5826">
        <w:rPr>
          <w:color w:val="0078D2" w:themeColor="accent1"/>
        </w:rPr>
        <w:t>f</w:t>
      </w:r>
      <w:r w:rsidRPr="00CE625B">
        <w:rPr>
          <w:color w:val="0078D2" w:themeColor="accent1"/>
        </w:rPr>
        <w:t xml:space="preserve">inal </w:t>
      </w:r>
      <w:r w:rsidR="009D5826">
        <w:rPr>
          <w:color w:val="0078D2" w:themeColor="accent1"/>
        </w:rPr>
        <w:t>s</w:t>
      </w:r>
      <w:r w:rsidRPr="00CE625B">
        <w:rPr>
          <w:color w:val="0078D2" w:themeColor="accent1"/>
        </w:rPr>
        <w:t xml:space="preserve">coping </w:t>
      </w:r>
      <w:r w:rsidR="009D5826">
        <w:rPr>
          <w:color w:val="0078D2" w:themeColor="accent1"/>
        </w:rPr>
        <w:t>r</w:t>
      </w:r>
      <w:r w:rsidRPr="00CE625B">
        <w:rPr>
          <w:color w:val="0078D2" w:themeColor="accent1"/>
        </w:rPr>
        <w:t>eports</w:t>
      </w:r>
    </w:p>
    <w:p w14:paraId="6AFBD345" w14:textId="2D0F7D32" w:rsidR="001D4EE2" w:rsidRDefault="00BE635A" w:rsidP="00475325">
      <w:pPr>
        <w:pStyle w:val="DEMBodyCopy"/>
      </w:pPr>
      <w:r w:rsidRPr="0064568A">
        <w:rPr>
          <w:rFonts w:cs="Arial"/>
          <w:color w:val="auto"/>
        </w:rPr>
        <w:t xml:space="preserve">Once completed, the </w:t>
      </w:r>
      <w:r w:rsidR="006A1CF8">
        <w:rPr>
          <w:rFonts w:cs="Arial"/>
          <w:color w:val="auto"/>
        </w:rPr>
        <w:t>s</w:t>
      </w:r>
      <w:r w:rsidRPr="0064568A">
        <w:rPr>
          <w:rFonts w:cs="Arial"/>
          <w:color w:val="auto"/>
        </w:rPr>
        <w:t xml:space="preserve">coping </w:t>
      </w:r>
      <w:r w:rsidR="006A1CF8">
        <w:rPr>
          <w:rFonts w:cs="Arial"/>
          <w:color w:val="auto"/>
        </w:rPr>
        <w:t>r</w:t>
      </w:r>
      <w:r w:rsidRPr="0064568A">
        <w:rPr>
          <w:rFonts w:cs="Arial"/>
          <w:color w:val="auto"/>
        </w:rPr>
        <w:t xml:space="preserve">eport should be submitted to </w:t>
      </w:r>
      <w:r w:rsidR="006A1CF8">
        <w:rPr>
          <w:rFonts w:cs="Arial"/>
          <w:color w:val="auto"/>
        </w:rPr>
        <w:t>the department</w:t>
      </w:r>
      <w:r w:rsidRPr="0064568A">
        <w:rPr>
          <w:rFonts w:cs="Arial"/>
          <w:color w:val="auto"/>
        </w:rPr>
        <w:t xml:space="preserve"> </w:t>
      </w:r>
      <w:r w:rsidR="008B5FEF">
        <w:rPr>
          <w:rFonts w:cs="Arial"/>
          <w:color w:val="auto"/>
        </w:rPr>
        <w:t>in</w:t>
      </w:r>
      <w:r w:rsidR="008B5FEF" w:rsidRPr="0064568A">
        <w:rPr>
          <w:rFonts w:cs="Arial"/>
          <w:color w:val="auto"/>
        </w:rPr>
        <w:t xml:space="preserve"> </w:t>
      </w:r>
      <w:r w:rsidR="008B5FEF">
        <w:rPr>
          <w:rFonts w:cs="Arial"/>
          <w:color w:val="auto"/>
        </w:rPr>
        <w:t>draft form</w:t>
      </w:r>
      <w:r w:rsidR="00BB1378" w:rsidRPr="0064568A">
        <w:rPr>
          <w:rFonts w:cs="Arial"/>
          <w:color w:val="auto"/>
        </w:rPr>
        <w:t xml:space="preserve">. </w:t>
      </w:r>
      <w:r w:rsidR="006A1CF8">
        <w:rPr>
          <w:rFonts w:cs="Arial"/>
          <w:color w:val="auto"/>
        </w:rPr>
        <w:t>The department</w:t>
      </w:r>
      <w:r w:rsidR="00921C4E" w:rsidRPr="0064568A">
        <w:rPr>
          <w:rFonts w:cs="Arial"/>
          <w:color w:val="auto"/>
        </w:rPr>
        <w:t xml:space="preserve"> will then </w:t>
      </w:r>
      <w:r w:rsidR="00FB4240" w:rsidRPr="0064568A">
        <w:rPr>
          <w:rFonts w:cs="Arial"/>
          <w:color w:val="auto"/>
        </w:rPr>
        <w:t xml:space="preserve">review the </w:t>
      </w:r>
      <w:r w:rsidR="006A1CF8">
        <w:rPr>
          <w:rFonts w:cs="Arial"/>
          <w:color w:val="auto"/>
        </w:rPr>
        <w:t>d</w:t>
      </w:r>
      <w:r w:rsidR="00FB4240" w:rsidRPr="0064568A">
        <w:rPr>
          <w:rFonts w:cs="Arial"/>
          <w:color w:val="auto"/>
        </w:rPr>
        <w:t xml:space="preserve">raft </w:t>
      </w:r>
      <w:r w:rsidR="006A1CF8">
        <w:rPr>
          <w:rFonts w:cs="Arial"/>
          <w:color w:val="auto"/>
        </w:rPr>
        <w:t>s</w:t>
      </w:r>
      <w:r w:rsidR="00FB4240" w:rsidRPr="0064568A">
        <w:rPr>
          <w:rFonts w:cs="Arial"/>
          <w:color w:val="auto"/>
        </w:rPr>
        <w:t xml:space="preserve">coping </w:t>
      </w:r>
      <w:r w:rsidR="006A1CF8">
        <w:rPr>
          <w:rFonts w:cs="Arial"/>
          <w:color w:val="auto"/>
        </w:rPr>
        <w:t>r</w:t>
      </w:r>
      <w:r w:rsidR="00FB4240" w:rsidRPr="0064568A">
        <w:rPr>
          <w:rFonts w:cs="Arial"/>
          <w:color w:val="auto"/>
        </w:rPr>
        <w:t xml:space="preserve">eport </w:t>
      </w:r>
      <w:r w:rsidR="00B857EA" w:rsidRPr="0064568A">
        <w:rPr>
          <w:rFonts w:cs="Arial"/>
          <w:color w:val="auto"/>
        </w:rPr>
        <w:t xml:space="preserve">in consultation with </w:t>
      </w:r>
      <w:r w:rsidR="0014679F" w:rsidRPr="0064568A">
        <w:rPr>
          <w:rFonts w:cs="Arial"/>
          <w:color w:val="auto"/>
        </w:rPr>
        <w:t xml:space="preserve">co-regulatory </w:t>
      </w:r>
      <w:r w:rsidR="009D5826">
        <w:rPr>
          <w:rFonts w:cs="Arial"/>
          <w:color w:val="auto"/>
        </w:rPr>
        <w:t xml:space="preserve">government </w:t>
      </w:r>
      <w:r w:rsidR="0014679F" w:rsidRPr="0064568A">
        <w:rPr>
          <w:rFonts w:cs="Arial"/>
          <w:color w:val="auto"/>
        </w:rPr>
        <w:t>agencies</w:t>
      </w:r>
      <w:r w:rsidR="006B7E39" w:rsidRPr="0064568A">
        <w:rPr>
          <w:rFonts w:cs="Arial"/>
          <w:color w:val="auto"/>
        </w:rPr>
        <w:t xml:space="preserve"> and provide </w:t>
      </w:r>
      <w:r w:rsidR="00F81BAF" w:rsidRPr="0064568A">
        <w:rPr>
          <w:rFonts w:cs="Arial"/>
          <w:color w:val="auto"/>
        </w:rPr>
        <w:t xml:space="preserve">comments and feedback. </w:t>
      </w:r>
      <w:r w:rsidR="009D5826">
        <w:rPr>
          <w:rFonts w:cs="Arial"/>
          <w:color w:val="auto"/>
        </w:rPr>
        <w:t>Applicants</w:t>
      </w:r>
      <w:r w:rsidR="00630C4A" w:rsidRPr="0064568A">
        <w:rPr>
          <w:rFonts w:cs="Arial"/>
          <w:color w:val="auto"/>
        </w:rPr>
        <w:t xml:space="preserve"> will then be requested </w:t>
      </w:r>
      <w:r w:rsidR="00FB7D38" w:rsidRPr="0064568A">
        <w:rPr>
          <w:rFonts w:cs="Arial"/>
          <w:color w:val="auto"/>
        </w:rPr>
        <w:t>to</w:t>
      </w:r>
      <w:r w:rsidR="00D357BD" w:rsidRPr="0064568A">
        <w:rPr>
          <w:rFonts w:cs="Arial"/>
          <w:color w:val="auto"/>
        </w:rPr>
        <w:t xml:space="preserve"> re-submit </w:t>
      </w:r>
      <w:r w:rsidR="008A3382" w:rsidRPr="0064568A">
        <w:rPr>
          <w:rFonts w:cs="Arial"/>
          <w:color w:val="auto"/>
        </w:rPr>
        <w:t>a</w:t>
      </w:r>
      <w:r w:rsidR="00FB7D38" w:rsidRPr="0064568A">
        <w:rPr>
          <w:rFonts w:cs="Arial"/>
          <w:color w:val="auto"/>
        </w:rPr>
        <w:t xml:space="preserve"> </w:t>
      </w:r>
      <w:r w:rsidR="009D5826">
        <w:rPr>
          <w:rFonts w:cs="Arial"/>
          <w:color w:val="auto"/>
        </w:rPr>
        <w:t>f</w:t>
      </w:r>
      <w:r w:rsidR="00FB7D38" w:rsidRPr="0064568A">
        <w:rPr>
          <w:rFonts w:cs="Arial"/>
          <w:color w:val="auto"/>
        </w:rPr>
        <w:t xml:space="preserve">inal </w:t>
      </w:r>
      <w:r w:rsidR="009D5826">
        <w:rPr>
          <w:rFonts w:cs="Arial"/>
          <w:color w:val="auto"/>
        </w:rPr>
        <w:t>s</w:t>
      </w:r>
      <w:r w:rsidR="00FB7D38" w:rsidRPr="0064568A">
        <w:rPr>
          <w:rFonts w:cs="Arial"/>
          <w:color w:val="auto"/>
        </w:rPr>
        <w:t xml:space="preserve">coping </w:t>
      </w:r>
      <w:r w:rsidR="009D5826">
        <w:rPr>
          <w:rFonts w:cs="Arial"/>
          <w:color w:val="auto"/>
        </w:rPr>
        <w:t>r</w:t>
      </w:r>
      <w:r w:rsidR="00FB7D38" w:rsidRPr="0064568A">
        <w:rPr>
          <w:rFonts w:cs="Arial"/>
          <w:color w:val="auto"/>
        </w:rPr>
        <w:t xml:space="preserve">eport </w:t>
      </w:r>
      <w:r w:rsidR="00D357BD" w:rsidRPr="0064568A">
        <w:rPr>
          <w:rFonts w:cs="Arial"/>
          <w:color w:val="auto"/>
        </w:rPr>
        <w:t xml:space="preserve">which considers and responds </w:t>
      </w:r>
      <w:r w:rsidR="00242C12" w:rsidRPr="0064568A">
        <w:rPr>
          <w:rFonts w:cs="Arial"/>
          <w:color w:val="auto"/>
        </w:rPr>
        <w:t xml:space="preserve">to all matters raised by </w:t>
      </w:r>
      <w:r w:rsidR="006E0989" w:rsidRPr="0064568A">
        <w:rPr>
          <w:rFonts w:cs="Arial"/>
          <w:color w:val="auto"/>
        </w:rPr>
        <w:t xml:space="preserve">the </w:t>
      </w:r>
      <w:r w:rsidR="009D5826">
        <w:rPr>
          <w:rFonts w:cs="Arial"/>
          <w:color w:val="auto"/>
        </w:rPr>
        <w:t>government</w:t>
      </w:r>
      <w:r w:rsidR="00D357BD" w:rsidRPr="0064568A">
        <w:rPr>
          <w:rFonts w:cs="Arial"/>
          <w:color w:val="auto"/>
        </w:rPr>
        <w:t xml:space="preserve">. </w:t>
      </w:r>
      <w:r w:rsidR="0095101A" w:rsidRPr="0064568A">
        <w:rPr>
          <w:rFonts w:cs="Arial"/>
          <w:color w:val="auto"/>
        </w:rPr>
        <w:t xml:space="preserve">The </w:t>
      </w:r>
      <w:r w:rsidR="009D5826">
        <w:rPr>
          <w:rFonts w:cs="Arial"/>
          <w:color w:val="auto"/>
        </w:rPr>
        <w:t>f</w:t>
      </w:r>
      <w:r w:rsidR="0095101A" w:rsidRPr="0064568A">
        <w:rPr>
          <w:rFonts w:cs="Arial"/>
          <w:color w:val="auto"/>
        </w:rPr>
        <w:t xml:space="preserve">inal </w:t>
      </w:r>
      <w:r w:rsidR="009D5826">
        <w:rPr>
          <w:rFonts w:cs="Arial"/>
          <w:color w:val="auto"/>
        </w:rPr>
        <w:t>s</w:t>
      </w:r>
      <w:r w:rsidR="0095101A" w:rsidRPr="0064568A">
        <w:rPr>
          <w:rFonts w:cs="Arial"/>
          <w:color w:val="auto"/>
        </w:rPr>
        <w:t xml:space="preserve">coping </w:t>
      </w:r>
      <w:r w:rsidR="009D5826">
        <w:rPr>
          <w:rFonts w:cs="Arial"/>
          <w:color w:val="auto"/>
        </w:rPr>
        <w:t>r</w:t>
      </w:r>
      <w:r w:rsidR="0095101A" w:rsidRPr="0064568A">
        <w:rPr>
          <w:rFonts w:cs="Arial"/>
          <w:color w:val="auto"/>
        </w:rPr>
        <w:t xml:space="preserve">eport </w:t>
      </w:r>
      <w:r w:rsidR="00AB7312">
        <w:rPr>
          <w:rFonts w:cs="Arial"/>
          <w:color w:val="auto"/>
        </w:rPr>
        <w:t>must</w:t>
      </w:r>
      <w:r w:rsidR="00AB7312" w:rsidRPr="0064568A">
        <w:rPr>
          <w:rFonts w:cs="Arial"/>
          <w:color w:val="auto"/>
        </w:rPr>
        <w:t xml:space="preserve"> </w:t>
      </w:r>
      <w:r w:rsidR="0095101A" w:rsidRPr="0064568A">
        <w:rPr>
          <w:rFonts w:cs="Arial"/>
          <w:color w:val="auto"/>
        </w:rPr>
        <w:t xml:space="preserve">include a table </w:t>
      </w:r>
      <w:r w:rsidR="00AB7312">
        <w:rPr>
          <w:rFonts w:cs="Arial"/>
          <w:color w:val="auto"/>
        </w:rPr>
        <w:t>which addresses all</w:t>
      </w:r>
      <w:r w:rsidR="003A6D0C" w:rsidRPr="0064568A">
        <w:rPr>
          <w:rFonts w:cs="Arial"/>
          <w:color w:val="auto"/>
        </w:rPr>
        <w:t xml:space="preserve"> </w:t>
      </w:r>
      <w:r w:rsidR="009D5826">
        <w:rPr>
          <w:rFonts w:cs="Arial"/>
          <w:color w:val="auto"/>
        </w:rPr>
        <w:t>government</w:t>
      </w:r>
      <w:r w:rsidR="003A6D0C" w:rsidRPr="0064568A">
        <w:rPr>
          <w:rFonts w:cs="Arial"/>
          <w:color w:val="auto"/>
        </w:rPr>
        <w:t xml:space="preserve"> </w:t>
      </w:r>
      <w:r w:rsidR="00502719" w:rsidRPr="0064568A">
        <w:rPr>
          <w:rFonts w:cs="Arial"/>
          <w:color w:val="auto"/>
        </w:rPr>
        <w:t xml:space="preserve">feedback and comments </w:t>
      </w:r>
      <w:r w:rsidR="006F0316" w:rsidRPr="0064568A">
        <w:rPr>
          <w:rFonts w:cs="Arial"/>
          <w:color w:val="auto"/>
        </w:rPr>
        <w:t xml:space="preserve">(refer to </w:t>
      </w:r>
      <w:r w:rsidR="00CE5D17" w:rsidRPr="001513A8">
        <w:rPr>
          <w:rFonts w:cs="Arial"/>
          <w:color w:val="auto"/>
        </w:rPr>
        <w:t xml:space="preserve">Appendix </w:t>
      </w:r>
      <w:r w:rsidR="005607F9">
        <w:rPr>
          <w:rFonts w:cs="Arial"/>
          <w:color w:val="auto"/>
        </w:rPr>
        <w:t>C</w:t>
      </w:r>
      <w:r w:rsidR="006F0316" w:rsidRPr="001513A8">
        <w:rPr>
          <w:rFonts w:cs="Arial"/>
          <w:color w:val="auto"/>
        </w:rPr>
        <w:t>)</w:t>
      </w:r>
      <w:r w:rsidR="00CE5D17" w:rsidRPr="001513A8">
        <w:rPr>
          <w:rFonts w:cs="Arial"/>
          <w:color w:val="auto"/>
        </w:rPr>
        <w:t>.</w:t>
      </w:r>
      <w:r w:rsidR="00AB7312">
        <w:rPr>
          <w:rFonts w:cs="Arial"/>
          <w:color w:val="auto"/>
        </w:rPr>
        <w:t xml:space="preserve"> </w:t>
      </w:r>
      <w:r w:rsidR="006F0316" w:rsidRPr="630B9AD8">
        <w:rPr>
          <w:rFonts w:cs="Arial"/>
          <w:color w:val="auto"/>
        </w:rPr>
        <w:t xml:space="preserve">For ease of reference, </w:t>
      </w:r>
      <w:r w:rsidR="00A45C52" w:rsidRPr="630B9AD8">
        <w:rPr>
          <w:rFonts w:cs="Arial"/>
          <w:color w:val="auto"/>
        </w:rPr>
        <w:t xml:space="preserve">two versions of the </w:t>
      </w:r>
      <w:r w:rsidR="009D5826">
        <w:rPr>
          <w:rFonts w:cs="Arial"/>
          <w:color w:val="auto"/>
        </w:rPr>
        <w:t>f</w:t>
      </w:r>
      <w:r w:rsidR="006F0316" w:rsidRPr="630B9AD8">
        <w:rPr>
          <w:rFonts w:cs="Arial"/>
          <w:color w:val="auto"/>
        </w:rPr>
        <w:t xml:space="preserve">inal </w:t>
      </w:r>
      <w:r w:rsidR="009D5826">
        <w:rPr>
          <w:rFonts w:cs="Arial"/>
          <w:color w:val="auto"/>
        </w:rPr>
        <w:t>s</w:t>
      </w:r>
      <w:r w:rsidR="006F0316" w:rsidRPr="630B9AD8">
        <w:rPr>
          <w:rFonts w:cs="Arial"/>
          <w:color w:val="auto"/>
        </w:rPr>
        <w:t xml:space="preserve">coping </w:t>
      </w:r>
      <w:r w:rsidR="009D5826">
        <w:rPr>
          <w:rFonts w:cs="Arial"/>
          <w:color w:val="auto"/>
        </w:rPr>
        <w:t>r</w:t>
      </w:r>
      <w:r w:rsidR="006F0316" w:rsidRPr="630B9AD8">
        <w:rPr>
          <w:rFonts w:cs="Arial"/>
          <w:color w:val="auto"/>
        </w:rPr>
        <w:t>eport</w:t>
      </w:r>
      <w:r w:rsidR="002413DD" w:rsidRPr="630B9AD8">
        <w:rPr>
          <w:rFonts w:cs="Arial"/>
          <w:color w:val="auto"/>
        </w:rPr>
        <w:t xml:space="preserve"> </w:t>
      </w:r>
      <w:r w:rsidR="00A45C52" w:rsidRPr="630B9AD8">
        <w:rPr>
          <w:rFonts w:cs="Arial"/>
          <w:color w:val="auto"/>
        </w:rPr>
        <w:t xml:space="preserve">must be provided to </w:t>
      </w:r>
      <w:r w:rsidR="009D5826">
        <w:rPr>
          <w:rFonts w:cs="Arial"/>
          <w:color w:val="auto"/>
        </w:rPr>
        <w:t>the department</w:t>
      </w:r>
      <w:r w:rsidR="00013B1A" w:rsidRPr="630B9AD8">
        <w:rPr>
          <w:rFonts w:cs="Arial"/>
          <w:color w:val="auto"/>
        </w:rPr>
        <w:t xml:space="preserve">: </w:t>
      </w:r>
      <w:r w:rsidR="002413DD" w:rsidRPr="630B9AD8">
        <w:rPr>
          <w:rFonts w:cs="Arial"/>
          <w:color w:val="auto"/>
        </w:rPr>
        <w:t>‘clean’ and ‘tracked</w:t>
      </w:r>
      <w:r w:rsidR="00013B1A" w:rsidRPr="630B9AD8">
        <w:rPr>
          <w:rFonts w:cs="Arial"/>
          <w:color w:val="auto"/>
        </w:rPr>
        <w:t xml:space="preserve">’ (to indicate where changes have been made </w:t>
      </w:r>
      <w:r w:rsidR="00A45C52" w:rsidRPr="630B9AD8">
        <w:rPr>
          <w:rFonts w:cs="Arial"/>
          <w:color w:val="auto"/>
        </w:rPr>
        <w:t xml:space="preserve">to the </w:t>
      </w:r>
      <w:r w:rsidR="009D5826">
        <w:rPr>
          <w:rFonts w:cs="Arial"/>
          <w:color w:val="auto"/>
        </w:rPr>
        <w:t>d</w:t>
      </w:r>
      <w:r w:rsidR="00A45C52" w:rsidRPr="630B9AD8">
        <w:rPr>
          <w:rFonts w:cs="Arial"/>
          <w:color w:val="auto"/>
        </w:rPr>
        <w:t xml:space="preserve">raft </w:t>
      </w:r>
      <w:r w:rsidR="009D5826">
        <w:rPr>
          <w:rFonts w:cs="Arial"/>
          <w:color w:val="auto"/>
        </w:rPr>
        <w:t>s</w:t>
      </w:r>
      <w:r w:rsidR="00A45C52" w:rsidRPr="630B9AD8">
        <w:rPr>
          <w:rFonts w:cs="Arial"/>
          <w:color w:val="auto"/>
        </w:rPr>
        <w:t xml:space="preserve">coping </w:t>
      </w:r>
      <w:r w:rsidR="009D5826">
        <w:rPr>
          <w:rFonts w:cs="Arial"/>
          <w:color w:val="auto"/>
        </w:rPr>
        <w:t>r</w:t>
      </w:r>
      <w:r w:rsidR="00A45C52" w:rsidRPr="630B9AD8">
        <w:rPr>
          <w:rFonts w:cs="Arial"/>
          <w:color w:val="auto"/>
        </w:rPr>
        <w:t>eport).</w:t>
      </w:r>
      <w:r w:rsidR="00013B1A" w:rsidRPr="630B9AD8">
        <w:rPr>
          <w:rFonts w:cs="Arial"/>
          <w:color w:val="auto"/>
        </w:rPr>
        <w:t xml:space="preserve"> </w:t>
      </w:r>
      <w:r w:rsidR="001D4EE2">
        <w:br w:type="page"/>
      </w:r>
    </w:p>
    <w:p w14:paraId="53B91BAF" w14:textId="1E26B500" w:rsidR="009344E8" w:rsidRDefault="00AD4F1D" w:rsidP="00BB1AC2">
      <w:pPr>
        <w:pStyle w:val="Heading1"/>
      </w:pPr>
      <w:r>
        <w:lastRenderedPageBreak/>
        <w:t>PART 2 -</w:t>
      </w:r>
      <w:r w:rsidR="009344E8">
        <w:t xml:space="preserve"> Template</w:t>
      </w:r>
      <w:r w:rsidR="009344E8" w:rsidRPr="00CE625B">
        <w:t xml:space="preserve"> for </w:t>
      </w:r>
      <w:r w:rsidR="009344E8">
        <w:t xml:space="preserve">Preparing a </w:t>
      </w:r>
      <w:r w:rsidR="009344E8" w:rsidRPr="00CE625B">
        <w:t>Scoping Report</w:t>
      </w:r>
    </w:p>
    <w:p w14:paraId="6D7FF915" w14:textId="3E4E03A0" w:rsidR="00F3427A" w:rsidRPr="00BB1AC2" w:rsidRDefault="00890D9E" w:rsidP="00BB1AC2">
      <w:pPr>
        <w:pStyle w:val="Heading1"/>
      </w:pPr>
      <w:r>
        <w:t>Executive Summary</w:t>
      </w:r>
    </w:p>
    <w:p w14:paraId="76694EC7" w14:textId="3A0FC5FC" w:rsidR="00BB7549" w:rsidRDefault="00940F9F" w:rsidP="00F3600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The Executive Summary should provide a high</w:t>
      </w:r>
      <w:r w:rsidR="005607F9">
        <w:rPr>
          <w:color w:val="0078D2" w:themeColor="accent2"/>
        </w:rPr>
        <w:t>-</w:t>
      </w:r>
      <w:r>
        <w:rPr>
          <w:color w:val="0078D2" w:themeColor="accent2"/>
        </w:rPr>
        <w:t>level overview</w:t>
      </w:r>
      <w:r w:rsidR="000530A4">
        <w:rPr>
          <w:color w:val="0078D2" w:themeColor="accent2"/>
        </w:rPr>
        <w:t xml:space="preserve"> (</w:t>
      </w:r>
      <w:proofErr w:type="gramStart"/>
      <w:r w:rsidR="000530A4">
        <w:rPr>
          <w:color w:val="0078D2" w:themeColor="accent2"/>
        </w:rPr>
        <w:t>i.e.</w:t>
      </w:r>
      <w:proofErr w:type="gramEnd"/>
      <w:r w:rsidR="000530A4">
        <w:rPr>
          <w:color w:val="0078D2" w:themeColor="accent2"/>
        </w:rPr>
        <w:t xml:space="preserve"> </w:t>
      </w:r>
      <w:r w:rsidR="001D4EE2">
        <w:rPr>
          <w:color w:val="0078D2" w:themeColor="accent2"/>
        </w:rPr>
        <w:t>1-2 page</w:t>
      </w:r>
      <w:r w:rsidR="000530A4">
        <w:rPr>
          <w:color w:val="0078D2" w:themeColor="accent2"/>
        </w:rPr>
        <w:t>s) of the</w:t>
      </w:r>
      <w:r w:rsidR="001D4EE2">
        <w:rPr>
          <w:color w:val="0078D2" w:themeColor="accent2"/>
        </w:rPr>
        <w:t xml:space="preserve"> </w:t>
      </w:r>
      <w:r w:rsidR="009D5826">
        <w:rPr>
          <w:color w:val="0078D2" w:themeColor="accent2"/>
        </w:rPr>
        <w:t>s</w:t>
      </w:r>
      <w:r w:rsidR="00BB7549">
        <w:rPr>
          <w:color w:val="0078D2" w:themeColor="accent2"/>
        </w:rPr>
        <w:t xml:space="preserve">coping </w:t>
      </w:r>
      <w:r w:rsidR="009D5826">
        <w:rPr>
          <w:color w:val="0078D2" w:themeColor="accent2"/>
        </w:rPr>
        <w:t>r</w:t>
      </w:r>
      <w:r w:rsidR="00BB7549">
        <w:rPr>
          <w:color w:val="0078D2" w:themeColor="accent2"/>
        </w:rPr>
        <w:t xml:space="preserve">eport and its key findings. This </w:t>
      </w:r>
      <w:r w:rsidR="00953B87">
        <w:rPr>
          <w:color w:val="0078D2" w:themeColor="accent2"/>
        </w:rPr>
        <w:t>summary must:</w:t>
      </w:r>
    </w:p>
    <w:p w14:paraId="3ADBB51D" w14:textId="08A1700F" w:rsidR="007801BB" w:rsidRDefault="00953B87">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Ide</w:t>
      </w:r>
      <w:r w:rsidR="007801BB">
        <w:rPr>
          <w:color w:val="0078D2" w:themeColor="accent2"/>
        </w:rPr>
        <w:t xml:space="preserve">ntify the </w:t>
      </w:r>
      <w:r w:rsidR="009D5826">
        <w:rPr>
          <w:color w:val="0078D2" w:themeColor="accent2"/>
        </w:rPr>
        <w:t>applicant</w:t>
      </w:r>
      <w:r w:rsidR="007801BB">
        <w:rPr>
          <w:color w:val="0078D2" w:themeColor="accent2"/>
        </w:rPr>
        <w:t>, site location</w:t>
      </w:r>
      <w:r w:rsidR="00A51815">
        <w:rPr>
          <w:color w:val="0078D2" w:themeColor="accent2"/>
        </w:rPr>
        <w:t xml:space="preserve"> (including distance to the nearest town)</w:t>
      </w:r>
      <w:r w:rsidR="007801BB">
        <w:rPr>
          <w:color w:val="0078D2" w:themeColor="accent2"/>
        </w:rPr>
        <w:t xml:space="preserve"> and </w:t>
      </w:r>
      <w:r w:rsidR="009D5826">
        <w:rPr>
          <w:color w:val="0078D2" w:themeColor="accent2"/>
        </w:rPr>
        <w:t>proposed operation</w:t>
      </w:r>
      <w:r w:rsidR="007801BB">
        <w:rPr>
          <w:color w:val="0078D2" w:themeColor="accent2"/>
        </w:rPr>
        <w:t xml:space="preserve"> name</w:t>
      </w:r>
      <w:r w:rsidR="00CB15BB">
        <w:rPr>
          <w:color w:val="0078D2" w:themeColor="accent2"/>
        </w:rPr>
        <w:t>.</w:t>
      </w:r>
    </w:p>
    <w:p w14:paraId="1756FBC5" w14:textId="474C58D1" w:rsidR="00A51815" w:rsidRDefault="00A51815">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 xml:space="preserve">Briefly describe the </w:t>
      </w:r>
      <w:r w:rsidR="009D5826">
        <w:rPr>
          <w:color w:val="0078D2" w:themeColor="accent2"/>
        </w:rPr>
        <w:t>proposed operation</w:t>
      </w:r>
      <w:r>
        <w:rPr>
          <w:color w:val="0078D2" w:themeColor="accent2"/>
        </w:rPr>
        <w:t xml:space="preserve"> and its key components</w:t>
      </w:r>
      <w:r w:rsidR="00CB15BB">
        <w:rPr>
          <w:color w:val="0078D2" w:themeColor="accent2"/>
        </w:rPr>
        <w:t>.</w:t>
      </w:r>
    </w:p>
    <w:p w14:paraId="0935FBA1" w14:textId="4514A956" w:rsidR="00D364AC" w:rsidRDefault="00D364AC">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Identify the key stakeholders an</w:t>
      </w:r>
      <w:r w:rsidR="0094635F">
        <w:rPr>
          <w:color w:val="0078D2" w:themeColor="accent2"/>
        </w:rPr>
        <w:t xml:space="preserve">d provide </w:t>
      </w:r>
      <w:proofErr w:type="gramStart"/>
      <w:r w:rsidR="0094635F">
        <w:rPr>
          <w:color w:val="0078D2" w:themeColor="accent2"/>
        </w:rPr>
        <w:t>a brief summary</w:t>
      </w:r>
      <w:proofErr w:type="gramEnd"/>
      <w:r w:rsidR="0094635F">
        <w:rPr>
          <w:color w:val="0078D2" w:themeColor="accent2"/>
        </w:rPr>
        <w:t xml:space="preserve"> of engagement undertaken to date (including key issues raised and how these issues will be addressed in the assessment)</w:t>
      </w:r>
      <w:r w:rsidR="00CB15BB">
        <w:rPr>
          <w:color w:val="0078D2" w:themeColor="accent2"/>
        </w:rPr>
        <w:t>.</w:t>
      </w:r>
    </w:p>
    <w:p w14:paraId="2E4A4999" w14:textId="303E3735" w:rsidR="00953B87" w:rsidRPr="00473784" w:rsidRDefault="005752D3" w:rsidP="00F3600F">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 xml:space="preserve">Briefly summarise the outcomes of </w:t>
      </w:r>
      <w:r w:rsidR="00274DAB">
        <w:rPr>
          <w:color w:val="0078D2" w:themeColor="accent2"/>
        </w:rPr>
        <w:t>Impacts Scoping (see Chapter 5)</w:t>
      </w:r>
      <w:r w:rsidR="00463307">
        <w:rPr>
          <w:color w:val="0078D2" w:themeColor="accent2"/>
        </w:rPr>
        <w:t xml:space="preserve">. This summary should indicate the number of impact events identified and the number of </w:t>
      </w:r>
      <w:r w:rsidR="00845D65">
        <w:rPr>
          <w:color w:val="0078D2" w:themeColor="accent2"/>
        </w:rPr>
        <w:t>matters</w:t>
      </w:r>
      <w:r w:rsidR="00463307">
        <w:rPr>
          <w:color w:val="0078D2" w:themeColor="accent2"/>
        </w:rPr>
        <w:t xml:space="preserve"> which have a </w:t>
      </w:r>
      <w:r w:rsidR="001836B0">
        <w:rPr>
          <w:color w:val="0078D2" w:themeColor="accent2"/>
        </w:rPr>
        <w:t xml:space="preserve">high, </w:t>
      </w:r>
      <w:proofErr w:type="gramStart"/>
      <w:r w:rsidR="001836B0">
        <w:rPr>
          <w:color w:val="0078D2" w:themeColor="accent2"/>
        </w:rPr>
        <w:t>moderate</w:t>
      </w:r>
      <w:proofErr w:type="gramEnd"/>
      <w:r w:rsidR="001836B0">
        <w:rPr>
          <w:color w:val="0078D2" w:themeColor="accent2"/>
        </w:rPr>
        <w:t xml:space="preserve"> and low preliminary impact rating. Any </w:t>
      </w:r>
      <w:r w:rsidR="00845D65">
        <w:rPr>
          <w:color w:val="0078D2" w:themeColor="accent2"/>
        </w:rPr>
        <w:t>matters</w:t>
      </w:r>
      <w:r w:rsidR="001836B0">
        <w:rPr>
          <w:color w:val="0078D2" w:themeColor="accent2"/>
        </w:rPr>
        <w:t xml:space="preserve"> assessed as having a preliminary impact rating of ‘high’ should be specifically identified. </w:t>
      </w:r>
    </w:p>
    <w:p w14:paraId="0B08557B" w14:textId="77777777" w:rsidR="00A735F7" w:rsidRDefault="00A735F7" w:rsidP="001D4EE2">
      <w:pPr>
        <w:pStyle w:val="Heading2"/>
      </w:pPr>
      <w:r>
        <w:br w:type="page"/>
      </w:r>
    </w:p>
    <w:p w14:paraId="5EAE43F3" w14:textId="77777777" w:rsidR="007F7D26" w:rsidRDefault="007F7D26" w:rsidP="007F7D26">
      <w:pPr>
        <w:pStyle w:val="Heading1Numbered"/>
      </w:pPr>
      <w:r>
        <w:lastRenderedPageBreak/>
        <w:t>Introduction</w:t>
      </w:r>
    </w:p>
    <w:p w14:paraId="5E71A109" w14:textId="77777777" w:rsidR="007F7D26" w:rsidRPr="00F1488D" w:rsidRDefault="007F7D26" w:rsidP="007F7D26">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2"/>
        </w:rPr>
        <w:t xml:space="preserve">The introduction should provide a brief introduction to the applicant, the </w:t>
      </w:r>
      <w:proofErr w:type="gramStart"/>
      <w:r>
        <w:rPr>
          <w:color w:val="0078D2" w:themeColor="accent2"/>
        </w:rPr>
        <w:t>proposal</w:t>
      </w:r>
      <w:proofErr w:type="gramEnd"/>
      <w:r>
        <w:rPr>
          <w:color w:val="0078D2" w:themeColor="accent2"/>
        </w:rPr>
        <w:t xml:space="preserve"> and its setting. This chapter should be succinct (</w:t>
      </w:r>
      <w:proofErr w:type="gramStart"/>
      <w:r>
        <w:rPr>
          <w:color w:val="0078D2" w:themeColor="accent2"/>
        </w:rPr>
        <w:t>i.e.</w:t>
      </w:r>
      <w:proofErr w:type="gramEnd"/>
      <w:r>
        <w:rPr>
          <w:color w:val="0078D2" w:themeColor="accent2"/>
        </w:rPr>
        <w:t xml:space="preserve"> 1-2 pages) and incorporate the sections described below.</w:t>
      </w:r>
    </w:p>
    <w:p w14:paraId="483BB55A" w14:textId="77777777" w:rsidR="007F7D26" w:rsidRDefault="007F7D26" w:rsidP="007F7D26">
      <w:pPr>
        <w:pStyle w:val="Heading2"/>
      </w:pPr>
      <w:r>
        <w:t>Key Project Details</w:t>
      </w:r>
    </w:p>
    <w:p w14:paraId="0606D0AE" w14:textId="10D5475E" w:rsidR="00B42281" w:rsidRDefault="007F7D26" w:rsidP="007F7D26">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sidRPr="630B9AD8">
        <w:rPr>
          <w:color w:val="0078D2" w:themeColor="accent2"/>
        </w:rPr>
        <w:t xml:space="preserve">This section should introduce the </w:t>
      </w:r>
      <w:r>
        <w:rPr>
          <w:color w:val="0078D2" w:themeColor="accent2"/>
        </w:rPr>
        <w:t>applicant</w:t>
      </w:r>
      <w:r w:rsidRPr="630B9AD8">
        <w:rPr>
          <w:color w:val="0078D2" w:themeColor="accent2"/>
        </w:rPr>
        <w:t>. This section should include, as a minimum</w:t>
      </w:r>
      <w:r w:rsidR="00C01D97">
        <w:rPr>
          <w:color w:val="0078D2" w:themeColor="accent2"/>
        </w:rPr>
        <w:t>,</w:t>
      </w:r>
      <w:r>
        <w:rPr>
          <w:color w:val="0078D2" w:themeColor="accent2"/>
        </w:rPr>
        <w:t xml:space="preserve"> </w:t>
      </w:r>
      <w:r>
        <w:rPr>
          <w:color w:val="0078D2" w:themeColor="accent1"/>
        </w:rPr>
        <w:t>a completed ‘Key Project Details’ table (see below).</w:t>
      </w:r>
    </w:p>
    <w:p w14:paraId="6E74464F" w14:textId="58117D0B" w:rsidR="00307787" w:rsidRDefault="00307787" w:rsidP="00307787">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1"/>
        </w:rPr>
        <w:t xml:space="preserve">Note: The table below require the same detail as provided in the “Overview” tab of the Preliminary Impact </w:t>
      </w:r>
      <w:r w:rsidR="00E473AF" w:rsidRPr="00E473AF">
        <w:rPr>
          <w:color w:val="0078D2" w:themeColor="accent1"/>
        </w:rPr>
        <w:t xml:space="preserve">Assessment </w:t>
      </w:r>
      <w:r>
        <w:rPr>
          <w:color w:val="0078D2" w:themeColor="accent1"/>
        </w:rPr>
        <w:t>Tool.</w:t>
      </w:r>
    </w:p>
    <w:p w14:paraId="35DB7335" w14:textId="77777777" w:rsidR="007F7D26" w:rsidRPr="0030036E" w:rsidRDefault="007F7D26" w:rsidP="007F7D26">
      <w:pPr>
        <w:pStyle w:val="DEMTableheading"/>
      </w:pPr>
      <w:r>
        <w:t>Key Project Details</w:t>
      </w:r>
    </w:p>
    <w:tbl>
      <w:tblPr>
        <w:tblStyle w:val="TableGrid1"/>
        <w:tblW w:w="9067" w:type="dxa"/>
        <w:tblInd w:w="0" w:type="dxa"/>
        <w:tblCellMar>
          <w:top w:w="45" w:type="dxa"/>
          <w:bottom w:w="45" w:type="dxa"/>
        </w:tblCellMar>
        <w:tblLook w:val="04A0" w:firstRow="1" w:lastRow="0" w:firstColumn="1" w:lastColumn="0" w:noHBand="0" w:noVBand="1"/>
      </w:tblPr>
      <w:tblGrid>
        <w:gridCol w:w="3114"/>
        <w:gridCol w:w="5953"/>
      </w:tblGrid>
      <w:tr w:rsidR="007F7D26" w14:paraId="2CF0DA61" w14:textId="77777777" w:rsidTr="651A6F99">
        <w:trPr>
          <w:trHeight w:val="362"/>
        </w:trPr>
        <w:tc>
          <w:tcPr>
            <w:tcW w:w="3114"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3EDF7A57" w14:textId="77777777" w:rsidR="007F7D26" w:rsidRPr="00A1031E" w:rsidRDefault="007F7D26" w:rsidP="00FC60D2">
            <w:pPr>
              <w:pStyle w:val="DEMTableheadercopy"/>
              <w:rPr>
                <w:b/>
                <w:bCs w:val="0"/>
              </w:rPr>
            </w:pPr>
            <w:r>
              <w:rPr>
                <w:b/>
                <w:bCs w:val="0"/>
              </w:rPr>
              <w:t>Aspect</w:t>
            </w:r>
          </w:p>
        </w:tc>
        <w:tc>
          <w:tcPr>
            <w:tcW w:w="5953"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1E653D64" w14:textId="77777777" w:rsidR="007F7D26" w:rsidRPr="00A1031E" w:rsidRDefault="007F7D26" w:rsidP="00FC60D2">
            <w:pPr>
              <w:pStyle w:val="DEMTableheadercopy"/>
              <w:rPr>
                <w:b/>
                <w:bCs w:val="0"/>
              </w:rPr>
            </w:pPr>
            <w:r>
              <w:rPr>
                <w:b/>
                <w:bCs w:val="0"/>
              </w:rPr>
              <w:t>Applicant Detail</w:t>
            </w:r>
          </w:p>
        </w:tc>
      </w:tr>
      <w:tr w:rsidR="007F7D26" w14:paraId="7F4EFBE1"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2EF685CB" w14:textId="5E2FDBBE" w:rsidR="007F7D26" w:rsidRDefault="005E508A" w:rsidP="00FC60D2">
            <w:pPr>
              <w:pStyle w:val="DEMTablebodycopy"/>
              <w:rPr>
                <w:b w:val="0"/>
                <w:bCs w:val="0"/>
              </w:rPr>
            </w:pPr>
            <w:r>
              <w:rPr>
                <w:b w:val="0"/>
                <w:bCs w:val="0"/>
              </w:rPr>
              <w:t>A</w:t>
            </w:r>
            <w:r w:rsidR="4BEDA98B">
              <w:rPr>
                <w:b w:val="0"/>
                <w:bCs w:val="0"/>
              </w:rPr>
              <w:t>pplicant name(s)</w:t>
            </w:r>
          </w:p>
        </w:tc>
        <w:tc>
          <w:tcPr>
            <w:tcW w:w="5953" w:type="dxa"/>
            <w:tcBorders>
              <w:top w:val="single" w:sz="4" w:space="0" w:color="auto"/>
              <w:left w:val="single" w:sz="4" w:space="0" w:color="auto"/>
              <w:bottom w:val="single" w:sz="4" w:space="0" w:color="auto"/>
              <w:right w:val="single" w:sz="4" w:space="0" w:color="auto"/>
            </w:tcBorders>
          </w:tcPr>
          <w:p w14:paraId="42778C52" w14:textId="77777777" w:rsidR="007F7D26" w:rsidRDefault="007F7D26" w:rsidP="00FC60D2">
            <w:pPr>
              <w:pStyle w:val="DEMTablebodycopy"/>
              <w:rPr>
                <w:b w:val="0"/>
              </w:rPr>
            </w:pPr>
          </w:p>
        </w:tc>
      </w:tr>
      <w:tr w:rsidR="007F7D26" w14:paraId="2339579C"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1421DBA1" w14:textId="77777777" w:rsidR="007F7D26" w:rsidRPr="005969C1" w:rsidDel="00347886" w:rsidRDefault="007F7D26" w:rsidP="00FC60D2">
            <w:pPr>
              <w:pStyle w:val="DEMTablebodycopy"/>
              <w:rPr>
                <w:b w:val="0"/>
                <w:bCs w:val="0"/>
              </w:rPr>
            </w:pPr>
            <w:r w:rsidRPr="005969C1">
              <w:rPr>
                <w:b w:val="0"/>
              </w:rPr>
              <w:t xml:space="preserve">Name of </w:t>
            </w:r>
            <w:r>
              <w:rPr>
                <w:b w:val="0"/>
              </w:rPr>
              <w:t>Proposed operation</w:t>
            </w:r>
          </w:p>
        </w:tc>
        <w:tc>
          <w:tcPr>
            <w:tcW w:w="5953" w:type="dxa"/>
            <w:tcBorders>
              <w:top w:val="single" w:sz="4" w:space="0" w:color="auto"/>
              <w:left w:val="single" w:sz="4" w:space="0" w:color="auto"/>
              <w:bottom w:val="single" w:sz="4" w:space="0" w:color="auto"/>
              <w:right w:val="single" w:sz="4" w:space="0" w:color="auto"/>
            </w:tcBorders>
          </w:tcPr>
          <w:p w14:paraId="71F370C0" w14:textId="77777777" w:rsidR="007F7D26" w:rsidRDefault="007F7D26" w:rsidP="00FC60D2">
            <w:pPr>
              <w:pStyle w:val="DEMTablebodycopy"/>
              <w:rPr>
                <w:b w:val="0"/>
              </w:rPr>
            </w:pPr>
          </w:p>
        </w:tc>
      </w:tr>
      <w:tr w:rsidR="00C12BFA" w14:paraId="21FE8392" w14:textId="77777777" w:rsidTr="002D443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53E20C4B" w14:textId="4FFD92A3" w:rsidR="00C12BFA" w:rsidRDefault="00C12BFA" w:rsidP="00FC60D2">
            <w:pPr>
              <w:pStyle w:val="DEMTablebodycopy"/>
              <w:rPr>
                <w:b w:val="0"/>
              </w:rPr>
            </w:pPr>
            <w:r w:rsidRPr="00C12BFA">
              <w:t xml:space="preserve">Applicant </w:t>
            </w:r>
            <w:r>
              <w:t>D</w:t>
            </w:r>
            <w:r w:rsidRPr="00C12BFA">
              <w:t>etails</w:t>
            </w:r>
          </w:p>
        </w:tc>
      </w:tr>
      <w:tr w:rsidR="00C12BFA" w14:paraId="394627CB"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02C597A4" w14:textId="57FBD99B" w:rsidR="00C12BFA" w:rsidRPr="005969C1" w:rsidRDefault="00C12BFA" w:rsidP="00C12BFA">
            <w:pPr>
              <w:pStyle w:val="DEMTablebodycopy"/>
            </w:pPr>
            <w:r w:rsidRPr="005969C1">
              <w:rPr>
                <w:b w:val="0"/>
                <w:bCs w:val="0"/>
              </w:rPr>
              <w:t>Postal Address</w:t>
            </w:r>
          </w:p>
        </w:tc>
        <w:tc>
          <w:tcPr>
            <w:tcW w:w="5953" w:type="dxa"/>
            <w:tcBorders>
              <w:top w:val="single" w:sz="4" w:space="0" w:color="auto"/>
              <w:left w:val="single" w:sz="4" w:space="0" w:color="auto"/>
              <w:bottom w:val="single" w:sz="4" w:space="0" w:color="auto"/>
              <w:right w:val="single" w:sz="4" w:space="0" w:color="auto"/>
            </w:tcBorders>
          </w:tcPr>
          <w:p w14:paraId="715732D6" w14:textId="77777777" w:rsidR="00C12BFA" w:rsidRDefault="00C12BFA" w:rsidP="00C12BFA">
            <w:pPr>
              <w:pStyle w:val="DEMTablebodycopy"/>
              <w:rPr>
                <w:b w:val="0"/>
              </w:rPr>
            </w:pPr>
          </w:p>
        </w:tc>
      </w:tr>
      <w:tr w:rsidR="00C12BFA" w14:paraId="4B1C8362"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349322E7" w14:textId="73D80192" w:rsidR="00C12BFA" w:rsidRPr="005969C1" w:rsidRDefault="00C12BFA" w:rsidP="00C12BFA">
            <w:pPr>
              <w:pStyle w:val="DEMTablebodycopy"/>
            </w:pPr>
            <w:r w:rsidRPr="005607F9">
              <w:rPr>
                <w:b w:val="0"/>
              </w:rPr>
              <w:t xml:space="preserve">Company </w:t>
            </w:r>
            <w:r w:rsidRPr="005969C1">
              <w:rPr>
                <w:b w:val="0"/>
                <w:bCs w:val="0"/>
              </w:rPr>
              <w:t>Emai</w:t>
            </w:r>
            <w:r w:rsidRPr="00114B5D">
              <w:rPr>
                <w:b w:val="0"/>
                <w:bCs w:val="0"/>
              </w:rPr>
              <w:t>l</w:t>
            </w:r>
          </w:p>
        </w:tc>
        <w:tc>
          <w:tcPr>
            <w:tcW w:w="5953" w:type="dxa"/>
            <w:tcBorders>
              <w:top w:val="single" w:sz="4" w:space="0" w:color="auto"/>
              <w:left w:val="single" w:sz="4" w:space="0" w:color="auto"/>
              <w:bottom w:val="single" w:sz="4" w:space="0" w:color="auto"/>
              <w:right w:val="single" w:sz="4" w:space="0" w:color="auto"/>
            </w:tcBorders>
          </w:tcPr>
          <w:p w14:paraId="0BAEC732" w14:textId="77777777" w:rsidR="00C12BFA" w:rsidRDefault="00C12BFA" w:rsidP="00C12BFA">
            <w:pPr>
              <w:pStyle w:val="DEMTablebodycopy"/>
              <w:rPr>
                <w:b w:val="0"/>
              </w:rPr>
            </w:pPr>
          </w:p>
        </w:tc>
      </w:tr>
      <w:tr w:rsidR="00C12BFA" w14:paraId="21AF4E6A"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231BFD0E" w14:textId="40C13E51" w:rsidR="00C12BFA" w:rsidRPr="005969C1" w:rsidRDefault="00C12BFA" w:rsidP="00C12BFA">
            <w:pPr>
              <w:pStyle w:val="DEMTablebodycopy"/>
            </w:pPr>
            <w:r w:rsidRPr="00114B5D">
              <w:rPr>
                <w:b w:val="0"/>
              </w:rPr>
              <w:t xml:space="preserve">Company </w:t>
            </w:r>
            <w:r w:rsidRPr="005969C1">
              <w:rPr>
                <w:b w:val="0"/>
              </w:rPr>
              <w:t>Website</w:t>
            </w:r>
          </w:p>
        </w:tc>
        <w:tc>
          <w:tcPr>
            <w:tcW w:w="5953" w:type="dxa"/>
            <w:tcBorders>
              <w:top w:val="single" w:sz="4" w:space="0" w:color="auto"/>
              <w:left w:val="single" w:sz="4" w:space="0" w:color="auto"/>
              <w:bottom w:val="single" w:sz="4" w:space="0" w:color="auto"/>
              <w:right w:val="single" w:sz="4" w:space="0" w:color="auto"/>
            </w:tcBorders>
          </w:tcPr>
          <w:p w14:paraId="03C7C3CD" w14:textId="77777777" w:rsidR="00C12BFA" w:rsidRDefault="00C12BFA" w:rsidP="00C12BFA">
            <w:pPr>
              <w:pStyle w:val="DEMTablebodycopy"/>
              <w:rPr>
                <w:b w:val="0"/>
              </w:rPr>
            </w:pPr>
          </w:p>
        </w:tc>
      </w:tr>
      <w:tr w:rsidR="00C12BFA" w14:paraId="0DF1FBDD"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495E971B" w14:textId="50808211" w:rsidR="00C12BFA" w:rsidRPr="005969C1" w:rsidRDefault="00C12BFA" w:rsidP="00C12BFA">
            <w:pPr>
              <w:pStyle w:val="DEMTablebodycopy"/>
            </w:pPr>
            <w:r w:rsidRPr="005969C1">
              <w:rPr>
                <w:b w:val="0"/>
              </w:rPr>
              <w:t>Phone number(s)</w:t>
            </w:r>
          </w:p>
        </w:tc>
        <w:tc>
          <w:tcPr>
            <w:tcW w:w="5953" w:type="dxa"/>
            <w:tcBorders>
              <w:top w:val="single" w:sz="4" w:space="0" w:color="auto"/>
              <w:left w:val="single" w:sz="4" w:space="0" w:color="auto"/>
              <w:bottom w:val="single" w:sz="4" w:space="0" w:color="auto"/>
              <w:right w:val="single" w:sz="4" w:space="0" w:color="auto"/>
            </w:tcBorders>
          </w:tcPr>
          <w:p w14:paraId="4CD7CD76" w14:textId="77777777" w:rsidR="00C12BFA" w:rsidRDefault="00C12BFA" w:rsidP="00C12BFA">
            <w:pPr>
              <w:pStyle w:val="DEMTablebodycopy"/>
              <w:rPr>
                <w:b w:val="0"/>
              </w:rPr>
            </w:pPr>
          </w:p>
        </w:tc>
      </w:tr>
      <w:tr w:rsidR="00C12BFA" w14:paraId="0E8612DF"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102B3C53" w14:textId="6D0A9B71" w:rsidR="00C12BFA" w:rsidRPr="005969C1" w:rsidRDefault="00C12BFA" w:rsidP="00C12BFA">
            <w:pPr>
              <w:pStyle w:val="DEMTablebodycopy"/>
            </w:pPr>
            <w:r>
              <w:rPr>
                <w:b w:val="0"/>
              </w:rPr>
              <w:t>Name of Contact Person</w:t>
            </w:r>
          </w:p>
        </w:tc>
        <w:tc>
          <w:tcPr>
            <w:tcW w:w="5953" w:type="dxa"/>
            <w:tcBorders>
              <w:top w:val="single" w:sz="4" w:space="0" w:color="auto"/>
              <w:left w:val="single" w:sz="4" w:space="0" w:color="auto"/>
              <w:bottom w:val="single" w:sz="4" w:space="0" w:color="auto"/>
              <w:right w:val="single" w:sz="4" w:space="0" w:color="auto"/>
            </w:tcBorders>
          </w:tcPr>
          <w:p w14:paraId="65B5E7AF" w14:textId="77777777" w:rsidR="00C12BFA" w:rsidRDefault="00C12BFA" w:rsidP="00C12BFA">
            <w:pPr>
              <w:pStyle w:val="DEMTablebodycopy"/>
              <w:rPr>
                <w:b w:val="0"/>
              </w:rPr>
            </w:pPr>
          </w:p>
        </w:tc>
      </w:tr>
      <w:tr w:rsidR="00C12BFA" w14:paraId="4157AE99"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7B4D8B06" w14:textId="4AFA3303" w:rsidR="00C12BFA" w:rsidRPr="005969C1" w:rsidRDefault="00C12BFA" w:rsidP="00C12BFA">
            <w:pPr>
              <w:pStyle w:val="DEMTablebodycopy"/>
            </w:pPr>
            <w:r>
              <w:rPr>
                <w:b w:val="0"/>
              </w:rPr>
              <w:t>Position of Contact Person</w:t>
            </w:r>
          </w:p>
        </w:tc>
        <w:tc>
          <w:tcPr>
            <w:tcW w:w="5953" w:type="dxa"/>
            <w:tcBorders>
              <w:top w:val="single" w:sz="4" w:space="0" w:color="auto"/>
              <w:left w:val="single" w:sz="4" w:space="0" w:color="auto"/>
              <w:bottom w:val="single" w:sz="4" w:space="0" w:color="auto"/>
              <w:right w:val="single" w:sz="4" w:space="0" w:color="auto"/>
            </w:tcBorders>
          </w:tcPr>
          <w:p w14:paraId="68DB54F8" w14:textId="77777777" w:rsidR="00C12BFA" w:rsidRDefault="00C12BFA" w:rsidP="00C12BFA">
            <w:pPr>
              <w:pStyle w:val="DEMTablebodycopy"/>
              <w:rPr>
                <w:b w:val="0"/>
              </w:rPr>
            </w:pPr>
          </w:p>
        </w:tc>
      </w:tr>
      <w:tr w:rsidR="00C12BFA" w14:paraId="24C92CFE"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62E443E5" w14:textId="7B83E8C1" w:rsidR="00C12BFA" w:rsidRPr="005969C1" w:rsidRDefault="00C12BFA" w:rsidP="00C12BFA">
            <w:pPr>
              <w:pStyle w:val="DEMTablebodycopy"/>
            </w:pPr>
            <w:r>
              <w:rPr>
                <w:b w:val="0"/>
              </w:rPr>
              <w:t>Email of Contact Person</w:t>
            </w:r>
          </w:p>
        </w:tc>
        <w:tc>
          <w:tcPr>
            <w:tcW w:w="5953" w:type="dxa"/>
            <w:tcBorders>
              <w:top w:val="single" w:sz="4" w:space="0" w:color="auto"/>
              <w:left w:val="single" w:sz="4" w:space="0" w:color="auto"/>
              <w:bottom w:val="single" w:sz="4" w:space="0" w:color="auto"/>
              <w:right w:val="single" w:sz="4" w:space="0" w:color="auto"/>
            </w:tcBorders>
          </w:tcPr>
          <w:p w14:paraId="6A0D8C38" w14:textId="77777777" w:rsidR="00C12BFA" w:rsidRDefault="00C12BFA" w:rsidP="00C12BFA">
            <w:pPr>
              <w:pStyle w:val="DEMTablebodycopy"/>
              <w:rPr>
                <w:b w:val="0"/>
              </w:rPr>
            </w:pPr>
          </w:p>
        </w:tc>
      </w:tr>
      <w:tr w:rsidR="00C12BFA" w14:paraId="51F95008"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2F1F196A" w14:textId="0E853F2F" w:rsidR="00C12BFA" w:rsidRPr="005969C1" w:rsidRDefault="00C12BFA" w:rsidP="00C12BFA">
            <w:pPr>
              <w:pStyle w:val="DEMTablebodycopy"/>
            </w:pPr>
            <w:r>
              <w:rPr>
                <w:b w:val="0"/>
              </w:rPr>
              <w:t>Phone number(s) of Contact Person</w:t>
            </w:r>
          </w:p>
        </w:tc>
        <w:tc>
          <w:tcPr>
            <w:tcW w:w="5953" w:type="dxa"/>
            <w:tcBorders>
              <w:top w:val="single" w:sz="4" w:space="0" w:color="auto"/>
              <w:left w:val="single" w:sz="4" w:space="0" w:color="auto"/>
              <w:bottom w:val="single" w:sz="4" w:space="0" w:color="auto"/>
              <w:right w:val="single" w:sz="4" w:space="0" w:color="auto"/>
            </w:tcBorders>
          </w:tcPr>
          <w:p w14:paraId="571EC1B0" w14:textId="77777777" w:rsidR="00C12BFA" w:rsidRDefault="00C12BFA" w:rsidP="00C12BFA">
            <w:pPr>
              <w:pStyle w:val="DEMTablebodycopy"/>
              <w:rPr>
                <w:b w:val="0"/>
              </w:rPr>
            </w:pPr>
          </w:p>
        </w:tc>
      </w:tr>
      <w:tr w:rsidR="00C12BFA" w14:paraId="39B3877A" w14:textId="77777777" w:rsidTr="651A6F9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69E2B7D6" w14:textId="621B62FA" w:rsidR="00C12BFA" w:rsidRDefault="00C12BFA" w:rsidP="00C12BFA">
            <w:pPr>
              <w:pStyle w:val="DEMTablebodycopy"/>
              <w:rPr>
                <w:b w:val="0"/>
                <w:bCs w:val="0"/>
              </w:rPr>
            </w:pPr>
            <w:r>
              <w:t>Commodity Information</w:t>
            </w:r>
          </w:p>
        </w:tc>
      </w:tr>
      <w:tr w:rsidR="00C12BFA" w14:paraId="4F7F2D86"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37611B07" w14:textId="77777777" w:rsidR="00C12BFA" w:rsidRDefault="00C12BFA" w:rsidP="00C12BFA">
            <w:pPr>
              <w:pStyle w:val="DEMTablebodycopy"/>
              <w:rPr>
                <w:b w:val="0"/>
              </w:rPr>
            </w:pPr>
            <w:r>
              <w:rPr>
                <w:b w:val="0"/>
              </w:rPr>
              <w:t>Mineral type</w:t>
            </w:r>
          </w:p>
        </w:tc>
        <w:tc>
          <w:tcPr>
            <w:tcW w:w="5953" w:type="dxa"/>
            <w:tcBorders>
              <w:top w:val="single" w:sz="4" w:space="0" w:color="auto"/>
              <w:left w:val="single" w:sz="4" w:space="0" w:color="auto"/>
              <w:bottom w:val="single" w:sz="4" w:space="0" w:color="auto"/>
              <w:right w:val="single" w:sz="4" w:space="0" w:color="auto"/>
            </w:tcBorders>
          </w:tcPr>
          <w:p w14:paraId="2356AEDE" w14:textId="77777777" w:rsidR="00C12BFA" w:rsidRDefault="00C12BFA" w:rsidP="00C12BFA">
            <w:pPr>
              <w:pStyle w:val="DEMTablebodycopy"/>
              <w:rPr>
                <w:b w:val="0"/>
              </w:rPr>
            </w:pPr>
          </w:p>
        </w:tc>
      </w:tr>
      <w:tr w:rsidR="00C12BFA" w14:paraId="62B28822"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51B11BDF" w14:textId="77777777" w:rsidR="00C12BFA" w:rsidRPr="005969C1" w:rsidDel="005C5657" w:rsidRDefault="00C12BFA" w:rsidP="00C12BFA">
            <w:pPr>
              <w:pStyle w:val="DEMTablebodycopy"/>
              <w:rPr>
                <w:b w:val="0"/>
              </w:rPr>
            </w:pPr>
            <w:r w:rsidRPr="005969C1">
              <w:rPr>
                <w:b w:val="0"/>
              </w:rPr>
              <w:t>Primary Mineral(s) sought</w:t>
            </w:r>
          </w:p>
        </w:tc>
        <w:tc>
          <w:tcPr>
            <w:tcW w:w="5953" w:type="dxa"/>
            <w:tcBorders>
              <w:top w:val="single" w:sz="4" w:space="0" w:color="auto"/>
              <w:left w:val="single" w:sz="4" w:space="0" w:color="auto"/>
              <w:bottom w:val="single" w:sz="4" w:space="0" w:color="auto"/>
              <w:right w:val="single" w:sz="4" w:space="0" w:color="auto"/>
            </w:tcBorders>
          </w:tcPr>
          <w:p w14:paraId="12871162" w14:textId="77777777" w:rsidR="00C12BFA" w:rsidRDefault="00C12BFA" w:rsidP="00C12BFA">
            <w:pPr>
              <w:pStyle w:val="DEMTablebodycopy"/>
              <w:rPr>
                <w:b w:val="0"/>
              </w:rPr>
            </w:pPr>
          </w:p>
        </w:tc>
      </w:tr>
      <w:tr w:rsidR="00C12BFA" w14:paraId="171C7693"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761D6EA5" w14:textId="77777777" w:rsidR="00C12BFA" w:rsidRPr="005969C1" w:rsidRDefault="00C12BFA" w:rsidP="00C12BFA">
            <w:pPr>
              <w:pStyle w:val="DEMTablebodycopy"/>
              <w:rPr>
                <w:b w:val="0"/>
              </w:rPr>
            </w:pPr>
            <w:r w:rsidRPr="005969C1">
              <w:rPr>
                <w:b w:val="0"/>
              </w:rPr>
              <w:t>Other mineral(s) sought</w:t>
            </w:r>
          </w:p>
        </w:tc>
        <w:tc>
          <w:tcPr>
            <w:tcW w:w="5953" w:type="dxa"/>
            <w:tcBorders>
              <w:top w:val="single" w:sz="4" w:space="0" w:color="auto"/>
              <w:left w:val="single" w:sz="4" w:space="0" w:color="auto"/>
              <w:bottom w:val="single" w:sz="4" w:space="0" w:color="auto"/>
              <w:right w:val="single" w:sz="4" w:space="0" w:color="auto"/>
            </w:tcBorders>
          </w:tcPr>
          <w:p w14:paraId="622A982A" w14:textId="77777777" w:rsidR="00C12BFA" w:rsidRDefault="00C12BFA" w:rsidP="00C12BFA">
            <w:pPr>
              <w:pStyle w:val="DEMTablebodycopy"/>
              <w:rPr>
                <w:b w:val="0"/>
              </w:rPr>
            </w:pPr>
          </w:p>
        </w:tc>
      </w:tr>
      <w:tr w:rsidR="00C12BFA" w14:paraId="5400BD54" w14:textId="77777777" w:rsidTr="651A6F9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39FDADC9" w14:textId="77777777" w:rsidR="00C12BFA" w:rsidRPr="005969C1" w:rsidRDefault="00C12BFA" w:rsidP="00C12BFA">
            <w:pPr>
              <w:pStyle w:val="DEMTablebodycopy"/>
            </w:pPr>
            <w:r w:rsidRPr="003D4582">
              <w:t>Site Details</w:t>
            </w:r>
          </w:p>
        </w:tc>
      </w:tr>
      <w:tr w:rsidR="00C12BFA" w14:paraId="3EEC19A0"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026B5D52" w14:textId="64BB471E" w:rsidR="00C12BFA" w:rsidRPr="005969C1" w:rsidRDefault="00C12BFA" w:rsidP="00C12BFA">
            <w:pPr>
              <w:pStyle w:val="DEMTablebodycopy"/>
              <w:rPr>
                <w:b w:val="0"/>
                <w:bCs w:val="0"/>
              </w:rPr>
            </w:pPr>
            <w:r>
              <w:rPr>
                <w:b w:val="0"/>
                <w:bCs w:val="0"/>
              </w:rPr>
              <w:t>Site Location including certificate of title.</w:t>
            </w:r>
          </w:p>
          <w:p w14:paraId="6BE7BFBE" w14:textId="77777777" w:rsidR="00C12BFA" w:rsidRPr="005969C1" w:rsidRDefault="00C12BFA" w:rsidP="00C12BFA">
            <w:pPr>
              <w:pStyle w:val="DEMTablebodycopy"/>
              <w:rPr>
                <w:b w:val="0"/>
              </w:rPr>
            </w:pPr>
            <w:r w:rsidRPr="005969C1">
              <w:rPr>
                <w:b w:val="0"/>
              </w:rPr>
              <w:lastRenderedPageBreak/>
              <w:t>Describe the site’s location, including the distance (in kilometres) between the site and</w:t>
            </w:r>
          </w:p>
          <w:p w14:paraId="34B3DBA1" w14:textId="77777777" w:rsidR="00C12BFA" w:rsidRPr="005969C1" w:rsidRDefault="00C12BFA" w:rsidP="00C12BFA">
            <w:pPr>
              <w:pStyle w:val="DEMTablebodycopy"/>
              <w:rPr>
                <w:b w:val="0"/>
              </w:rPr>
            </w:pPr>
            <w:r w:rsidRPr="005969C1">
              <w:rPr>
                <w:b w:val="0"/>
              </w:rPr>
              <w:t xml:space="preserve">• the nearest town </w:t>
            </w:r>
          </w:p>
          <w:p w14:paraId="631AB30E" w14:textId="72FD86C7" w:rsidR="00C12BFA" w:rsidRDefault="00C12BFA" w:rsidP="00C12BFA">
            <w:pPr>
              <w:pStyle w:val="DEMTablebodycopy"/>
              <w:rPr>
                <w:bCs w:val="0"/>
              </w:rPr>
            </w:pPr>
            <w:r w:rsidRPr="005969C1">
              <w:rPr>
                <w:b w:val="0"/>
              </w:rPr>
              <w:t>• The nearest residence or third-party property</w:t>
            </w:r>
          </w:p>
        </w:tc>
        <w:tc>
          <w:tcPr>
            <w:tcW w:w="5953" w:type="dxa"/>
            <w:tcBorders>
              <w:top w:val="single" w:sz="4" w:space="0" w:color="auto"/>
              <w:left w:val="single" w:sz="4" w:space="0" w:color="auto"/>
              <w:bottom w:val="single" w:sz="4" w:space="0" w:color="auto"/>
              <w:right w:val="single" w:sz="4" w:space="0" w:color="auto"/>
            </w:tcBorders>
          </w:tcPr>
          <w:p w14:paraId="12541667" w14:textId="77777777" w:rsidR="00C12BFA" w:rsidRDefault="00C12BFA" w:rsidP="00C12BFA">
            <w:pPr>
              <w:pStyle w:val="DEMTablebodycopy"/>
              <w:rPr>
                <w:b w:val="0"/>
              </w:rPr>
            </w:pPr>
          </w:p>
        </w:tc>
      </w:tr>
      <w:tr w:rsidR="00C12BFA" w14:paraId="5ECB5D56"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3B6C1A08" w14:textId="7508ADDC" w:rsidR="00C12BFA" w:rsidRPr="005969C1" w:rsidRDefault="00C12BFA" w:rsidP="00C12BFA">
            <w:pPr>
              <w:pStyle w:val="DEMTablebodycopy"/>
              <w:rPr>
                <w:b w:val="0"/>
                <w:bCs w:val="0"/>
              </w:rPr>
            </w:pPr>
            <w:r>
              <w:rPr>
                <w:b w:val="0"/>
                <w:bCs w:val="0"/>
              </w:rPr>
              <w:t>Details of the existing tenement(s) giving authority to apply for a tenement</w:t>
            </w:r>
          </w:p>
        </w:tc>
        <w:tc>
          <w:tcPr>
            <w:tcW w:w="5953" w:type="dxa"/>
            <w:tcBorders>
              <w:top w:val="single" w:sz="4" w:space="0" w:color="auto"/>
              <w:left w:val="single" w:sz="4" w:space="0" w:color="auto"/>
              <w:bottom w:val="single" w:sz="4" w:space="0" w:color="auto"/>
              <w:right w:val="single" w:sz="4" w:space="0" w:color="auto"/>
            </w:tcBorders>
          </w:tcPr>
          <w:p w14:paraId="3D2F6891" w14:textId="77777777" w:rsidR="00C12BFA" w:rsidRDefault="00C12BFA" w:rsidP="00C12BFA">
            <w:pPr>
              <w:pStyle w:val="DEMTablebodycopy"/>
              <w:rPr>
                <w:b w:val="0"/>
              </w:rPr>
            </w:pPr>
          </w:p>
        </w:tc>
      </w:tr>
      <w:tr w:rsidR="00C12BFA" w14:paraId="25809C69"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3AC8A434" w14:textId="77777777" w:rsidR="00C12BFA" w:rsidRPr="005969C1" w:rsidRDefault="00C12BFA" w:rsidP="00C12BFA">
            <w:pPr>
              <w:pStyle w:val="DEMTablebodycopy"/>
              <w:rPr>
                <w:b w:val="0"/>
              </w:rPr>
            </w:pPr>
            <w:r w:rsidRPr="005969C1">
              <w:rPr>
                <w:b w:val="0"/>
              </w:rPr>
              <w:t>Native title land</w:t>
            </w:r>
          </w:p>
        </w:tc>
        <w:tc>
          <w:tcPr>
            <w:tcW w:w="5953" w:type="dxa"/>
            <w:tcBorders>
              <w:top w:val="single" w:sz="4" w:space="0" w:color="auto"/>
              <w:left w:val="single" w:sz="4" w:space="0" w:color="auto"/>
              <w:bottom w:val="single" w:sz="4" w:space="0" w:color="auto"/>
              <w:right w:val="single" w:sz="4" w:space="0" w:color="auto"/>
            </w:tcBorders>
          </w:tcPr>
          <w:p w14:paraId="3E503150" w14:textId="77777777" w:rsidR="00C12BFA" w:rsidRDefault="00C12BFA" w:rsidP="00C12BFA">
            <w:pPr>
              <w:pStyle w:val="DEMTablebodycopy"/>
              <w:rPr>
                <w:b w:val="0"/>
              </w:rPr>
            </w:pPr>
          </w:p>
        </w:tc>
      </w:tr>
      <w:tr w:rsidR="00C12BFA" w14:paraId="335292D6"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51FD3386" w14:textId="77777777" w:rsidR="00C12BFA" w:rsidRPr="005969C1" w:rsidRDefault="00C12BFA" w:rsidP="00C12BFA">
            <w:pPr>
              <w:pStyle w:val="DEMTablebodycopy"/>
              <w:rPr>
                <w:b w:val="0"/>
              </w:rPr>
            </w:pPr>
            <w:r w:rsidRPr="005969C1">
              <w:rPr>
                <w:b w:val="0"/>
              </w:rPr>
              <w:t xml:space="preserve">Details of relevant land ownership, notices, </w:t>
            </w:r>
            <w:proofErr w:type="gramStart"/>
            <w:r w:rsidRPr="005969C1">
              <w:rPr>
                <w:b w:val="0"/>
              </w:rPr>
              <w:t>consents</w:t>
            </w:r>
            <w:proofErr w:type="gramEnd"/>
            <w:r w:rsidRPr="005969C1">
              <w:rPr>
                <w:b w:val="0"/>
              </w:rPr>
              <w:t xml:space="preserve"> and agreements</w:t>
            </w:r>
          </w:p>
        </w:tc>
        <w:tc>
          <w:tcPr>
            <w:tcW w:w="5953" w:type="dxa"/>
            <w:tcBorders>
              <w:top w:val="single" w:sz="4" w:space="0" w:color="auto"/>
              <w:left w:val="single" w:sz="4" w:space="0" w:color="auto"/>
              <w:bottom w:val="single" w:sz="4" w:space="0" w:color="auto"/>
              <w:right w:val="single" w:sz="4" w:space="0" w:color="auto"/>
            </w:tcBorders>
          </w:tcPr>
          <w:p w14:paraId="79AE6B2D" w14:textId="77777777" w:rsidR="00C12BFA" w:rsidRDefault="00C12BFA" w:rsidP="00C12BFA">
            <w:pPr>
              <w:pStyle w:val="DEMTablebodycopy"/>
              <w:rPr>
                <w:b w:val="0"/>
              </w:rPr>
            </w:pPr>
          </w:p>
        </w:tc>
      </w:tr>
      <w:tr w:rsidR="00C12BFA" w14:paraId="0176AA5D"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01D7EE64" w14:textId="77777777" w:rsidR="00C12BFA" w:rsidRPr="001173F0" w:rsidRDefault="00C12BFA" w:rsidP="00C12BFA">
            <w:pPr>
              <w:pStyle w:val="DEMTablebodycopy"/>
              <w:rPr>
                <w:b w:val="0"/>
              </w:rPr>
            </w:pPr>
            <w:r>
              <w:rPr>
                <w:b w:val="0"/>
              </w:rPr>
              <w:t>Exempt land</w:t>
            </w:r>
          </w:p>
        </w:tc>
        <w:tc>
          <w:tcPr>
            <w:tcW w:w="5953" w:type="dxa"/>
            <w:tcBorders>
              <w:top w:val="single" w:sz="4" w:space="0" w:color="auto"/>
              <w:left w:val="single" w:sz="4" w:space="0" w:color="auto"/>
              <w:bottom w:val="single" w:sz="4" w:space="0" w:color="auto"/>
              <w:right w:val="single" w:sz="4" w:space="0" w:color="auto"/>
            </w:tcBorders>
          </w:tcPr>
          <w:p w14:paraId="53E13337" w14:textId="77777777" w:rsidR="00C12BFA" w:rsidRDefault="00C12BFA" w:rsidP="00C12BFA">
            <w:pPr>
              <w:pStyle w:val="DEMTablebodycopy"/>
              <w:rPr>
                <w:b w:val="0"/>
              </w:rPr>
            </w:pPr>
          </w:p>
        </w:tc>
      </w:tr>
      <w:tr w:rsidR="00C12BFA" w14:paraId="0301ACD4"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4072730C" w14:textId="77777777" w:rsidR="00C12BFA" w:rsidRDefault="00C12BFA" w:rsidP="00C12BFA">
            <w:pPr>
              <w:pStyle w:val="DEMTablebodycopy"/>
              <w:rPr>
                <w:b w:val="0"/>
                <w:bCs w:val="0"/>
              </w:rPr>
            </w:pPr>
            <w:r>
              <w:rPr>
                <w:b w:val="0"/>
                <w:bCs w:val="0"/>
              </w:rPr>
              <w:t>Restrictions or easements</w:t>
            </w:r>
          </w:p>
        </w:tc>
        <w:tc>
          <w:tcPr>
            <w:tcW w:w="5953" w:type="dxa"/>
            <w:tcBorders>
              <w:top w:val="single" w:sz="4" w:space="0" w:color="auto"/>
              <w:left w:val="single" w:sz="4" w:space="0" w:color="auto"/>
              <w:bottom w:val="single" w:sz="4" w:space="0" w:color="auto"/>
              <w:right w:val="single" w:sz="4" w:space="0" w:color="auto"/>
            </w:tcBorders>
          </w:tcPr>
          <w:p w14:paraId="01B47539" w14:textId="77777777" w:rsidR="00C12BFA" w:rsidRDefault="00C12BFA" w:rsidP="00C12BFA">
            <w:pPr>
              <w:pStyle w:val="DEMTablebodycopy"/>
              <w:rPr>
                <w:b w:val="0"/>
              </w:rPr>
            </w:pPr>
          </w:p>
        </w:tc>
      </w:tr>
      <w:tr w:rsidR="00C12BFA" w14:paraId="1BAEB6E8" w14:textId="77777777" w:rsidTr="651A6F99">
        <w:trPr>
          <w:trHeight w:val="317"/>
        </w:trPr>
        <w:tc>
          <w:tcPr>
            <w:tcW w:w="3114" w:type="dxa"/>
            <w:tcBorders>
              <w:top w:val="single" w:sz="4" w:space="0" w:color="auto"/>
              <w:left w:val="single" w:sz="4" w:space="0" w:color="auto"/>
              <w:bottom w:val="single" w:sz="4" w:space="0" w:color="auto"/>
              <w:right w:val="single" w:sz="4" w:space="0" w:color="auto"/>
            </w:tcBorders>
          </w:tcPr>
          <w:p w14:paraId="1D8362B2" w14:textId="77777777" w:rsidR="00C12BFA" w:rsidRPr="005969C1" w:rsidRDefault="00C12BFA" w:rsidP="00C12BFA">
            <w:pPr>
              <w:pStyle w:val="DEMTablebodycopy"/>
              <w:rPr>
                <w:b w:val="0"/>
              </w:rPr>
            </w:pPr>
            <w:r w:rsidRPr="005969C1">
              <w:rPr>
                <w:b w:val="0"/>
              </w:rPr>
              <w:t>Local Council Area (if applicable)</w:t>
            </w:r>
          </w:p>
        </w:tc>
        <w:tc>
          <w:tcPr>
            <w:tcW w:w="5953" w:type="dxa"/>
            <w:tcBorders>
              <w:top w:val="single" w:sz="4" w:space="0" w:color="auto"/>
              <w:left w:val="single" w:sz="4" w:space="0" w:color="auto"/>
              <w:bottom w:val="single" w:sz="4" w:space="0" w:color="auto"/>
              <w:right w:val="single" w:sz="4" w:space="0" w:color="auto"/>
            </w:tcBorders>
          </w:tcPr>
          <w:p w14:paraId="546E047B" w14:textId="77777777" w:rsidR="00C12BFA" w:rsidRDefault="00C12BFA" w:rsidP="00C12BFA">
            <w:pPr>
              <w:pStyle w:val="DEMTablebodycopy"/>
              <w:rPr>
                <w:b w:val="0"/>
              </w:rPr>
            </w:pPr>
          </w:p>
        </w:tc>
      </w:tr>
    </w:tbl>
    <w:p w14:paraId="411CFA31" w14:textId="77777777" w:rsidR="007F7D26" w:rsidRDefault="007F7D26" w:rsidP="007F7D26">
      <w:pPr>
        <w:pStyle w:val="Heading2"/>
      </w:pPr>
      <w:r>
        <w:t>Project Background</w:t>
      </w:r>
    </w:p>
    <w:p w14:paraId="0FB70DD5" w14:textId="77777777" w:rsidR="007F7D26" w:rsidRPr="00F1488D" w:rsidRDefault="007F7D26" w:rsidP="007F7D26">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2"/>
        </w:rPr>
        <w:t>This section should provide a brief overview of the background to the proposed operation, including h</w:t>
      </w:r>
      <w:r>
        <w:rPr>
          <w:color w:val="0078D2" w:themeColor="accent1"/>
        </w:rPr>
        <w:t xml:space="preserve">ow and when the applicant became involved with the site, and the relationship to existing or proposed development. </w:t>
      </w:r>
    </w:p>
    <w:p w14:paraId="7C9A6AA9" w14:textId="77777777" w:rsidR="007F7D26" w:rsidRDefault="007F7D26" w:rsidP="007F7D26">
      <w:r>
        <w:br w:type="page"/>
      </w:r>
    </w:p>
    <w:p w14:paraId="5944F905" w14:textId="06B64537" w:rsidR="00E3305A" w:rsidRDefault="00E3305A" w:rsidP="00E3305A">
      <w:pPr>
        <w:pStyle w:val="Heading1Numbered"/>
      </w:pPr>
      <w:r>
        <w:lastRenderedPageBreak/>
        <w:t xml:space="preserve">Existing Environment </w:t>
      </w:r>
    </w:p>
    <w:p w14:paraId="46121BB1" w14:textId="1CE2BFDC" w:rsidR="00E3305A" w:rsidRDefault="00E3305A" w:rsidP="00E3305A">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Pr>
          <w:rFonts w:cs="Arial"/>
          <w:color w:val="0078D2" w:themeColor="accent1"/>
        </w:rPr>
        <w:t xml:space="preserve">This chapter should provide an overview of the proposed operations geographic, environment, social and economic context, supported by explanatory figures.  This section must include, as a minimum, the sections described below. </w:t>
      </w:r>
      <w:r w:rsidR="00B42281">
        <w:rPr>
          <w:rFonts w:cs="Arial"/>
          <w:color w:val="0078D2" w:themeColor="accent1"/>
        </w:rPr>
        <w:t xml:space="preserve"> </w:t>
      </w:r>
    </w:p>
    <w:p w14:paraId="60105BF6" w14:textId="6F1D5FE7" w:rsidR="00B42281" w:rsidRDefault="00B42281" w:rsidP="00B42281">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1"/>
        </w:rPr>
        <w:t xml:space="preserve">Note: </w:t>
      </w:r>
      <w:r w:rsidR="00307787">
        <w:rPr>
          <w:color w:val="0078D2" w:themeColor="accent1"/>
        </w:rPr>
        <w:t xml:space="preserve">The sections described below require </w:t>
      </w:r>
      <w:r>
        <w:rPr>
          <w:color w:val="0078D2" w:themeColor="accent1"/>
        </w:rPr>
        <w:t xml:space="preserve">the same detail </w:t>
      </w:r>
      <w:r w:rsidR="00307787">
        <w:rPr>
          <w:color w:val="0078D2" w:themeColor="accent1"/>
        </w:rPr>
        <w:t xml:space="preserve">as </w:t>
      </w:r>
      <w:r>
        <w:rPr>
          <w:color w:val="0078D2" w:themeColor="accent1"/>
        </w:rPr>
        <w:t xml:space="preserve">provided in the “Step 1 – Existing Environment” tab of the Preliminary Impact </w:t>
      </w:r>
      <w:r w:rsidR="00E473AF" w:rsidRPr="00E473AF">
        <w:rPr>
          <w:color w:val="0078D2" w:themeColor="accent1"/>
        </w:rPr>
        <w:t xml:space="preserve">Assessment </w:t>
      </w:r>
      <w:r>
        <w:rPr>
          <w:color w:val="0078D2" w:themeColor="accent1"/>
        </w:rPr>
        <w:t>Tool.</w:t>
      </w:r>
    </w:p>
    <w:p w14:paraId="3FBD3E33" w14:textId="29051313" w:rsidR="00E3305A" w:rsidRPr="005969C1" w:rsidRDefault="00E3305A" w:rsidP="00E3305A">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5969C1">
        <w:rPr>
          <w:rFonts w:cs="Arial"/>
          <w:color w:val="0078D2" w:themeColor="accent1"/>
        </w:rPr>
        <w:t xml:space="preserve">Each of the sections below should include an overview of available data which has informed the </w:t>
      </w:r>
      <w:r>
        <w:rPr>
          <w:rFonts w:cs="Arial"/>
          <w:color w:val="0078D2" w:themeColor="accent1"/>
        </w:rPr>
        <w:t>s</w:t>
      </w:r>
      <w:r w:rsidRPr="005969C1">
        <w:rPr>
          <w:rFonts w:cs="Arial"/>
          <w:color w:val="0078D2" w:themeColor="accent1"/>
        </w:rPr>
        <w:t xml:space="preserve">coping report. Available data may come from both public and private sources and should include: </w:t>
      </w:r>
    </w:p>
    <w:p w14:paraId="5A080FC1" w14:textId="77777777" w:rsidR="00E3305A" w:rsidRDefault="00E3305A" w:rsidP="00E3305A">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Pr>
          <w:rFonts w:cs="Arial"/>
          <w:color w:val="0078D2" w:themeColor="accent1"/>
        </w:rPr>
        <w:t xml:space="preserve">Stakeholder feedback </w:t>
      </w:r>
    </w:p>
    <w:p w14:paraId="0251482B" w14:textId="77777777" w:rsidR="00E3305A" w:rsidRPr="00077AE4" w:rsidRDefault="00E3305A" w:rsidP="00E3305A">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sidRPr="00077AE4">
        <w:rPr>
          <w:rFonts w:cs="Arial"/>
          <w:color w:val="0078D2" w:themeColor="accent1"/>
        </w:rPr>
        <w:t>Government-endorsed online tools (</w:t>
      </w:r>
      <w:proofErr w:type="gramStart"/>
      <w:r w:rsidRPr="00077AE4">
        <w:rPr>
          <w:rFonts w:cs="Arial"/>
          <w:color w:val="0078D2" w:themeColor="accent1"/>
        </w:rPr>
        <w:t>e.g.</w:t>
      </w:r>
      <w:proofErr w:type="gramEnd"/>
      <w:r w:rsidRPr="00077AE4">
        <w:rPr>
          <w:rFonts w:cs="Arial"/>
          <w:color w:val="0078D2" w:themeColor="accent1"/>
        </w:rPr>
        <w:t xml:space="preserve"> SARIG, </w:t>
      </w:r>
      <w:proofErr w:type="spellStart"/>
      <w:r w:rsidRPr="00077AE4">
        <w:rPr>
          <w:rFonts w:cs="Arial"/>
          <w:color w:val="0078D2" w:themeColor="accent1"/>
        </w:rPr>
        <w:t>NatureMaps</w:t>
      </w:r>
      <w:proofErr w:type="spellEnd"/>
      <w:r w:rsidRPr="00077AE4">
        <w:rPr>
          <w:rFonts w:cs="Arial"/>
          <w:color w:val="0078D2" w:themeColor="accent1"/>
        </w:rPr>
        <w:t xml:space="preserve"> and the Commonwealth </w:t>
      </w:r>
      <w:r>
        <w:rPr>
          <w:rFonts w:cs="Arial"/>
          <w:color w:val="0078D2" w:themeColor="accent1"/>
        </w:rPr>
        <w:t>Protect Matters Search Tool</w:t>
      </w:r>
      <w:r w:rsidRPr="00077AE4">
        <w:rPr>
          <w:rFonts w:cs="Arial"/>
          <w:color w:val="0078D2" w:themeColor="accent1"/>
        </w:rPr>
        <w:t>)</w:t>
      </w:r>
    </w:p>
    <w:p w14:paraId="034A4010" w14:textId="77777777" w:rsidR="00E3305A" w:rsidRPr="00077AE4" w:rsidRDefault="00E3305A" w:rsidP="00E3305A">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Pr>
          <w:rFonts w:cs="Arial"/>
          <w:color w:val="0078D2" w:themeColor="accent1"/>
        </w:rPr>
        <w:t>s</w:t>
      </w:r>
      <w:r w:rsidRPr="00077AE4">
        <w:rPr>
          <w:rFonts w:cs="Arial"/>
          <w:color w:val="0078D2" w:themeColor="accent1"/>
        </w:rPr>
        <w:t xml:space="preserve">ite maps, </w:t>
      </w:r>
      <w:proofErr w:type="gramStart"/>
      <w:r w:rsidRPr="00077AE4">
        <w:rPr>
          <w:rFonts w:cs="Arial"/>
          <w:color w:val="0078D2" w:themeColor="accent1"/>
        </w:rPr>
        <w:t>diagrams</w:t>
      </w:r>
      <w:proofErr w:type="gramEnd"/>
      <w:r w:rsidRPr="00077AE4">
        <w:rPr>
          <w:rFonts w:cs="Arial"/>
          <w:color w:val="0078D2" w:themeColor="accent1"/>
        </w:rPr>
        <w:t xml:space="preserve"> and photographs</w:t>
      </w:r>
    </w:p>
    <w:p w14:paraId="52886042" w14:textId="77777777" w:rsidR="00E3305A" w:rsidRPr="00077AE4" w:rsidRDefault="00E3305A" w:rsidP="00E3305A">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Pr>
          <w:rFonts w:cs="Arial"/>
          <w:color w:val="0078D2" w:themeColor="accent1"/>
        </w:rPr>
        <w:t>p</w:t>
      </w:r>
      <w:r w:rsidRPr="00077AE4">
        <w:rPr>
          <w:rFonts w:cs="Arial"/>
          <w:color w:val="0078D2" w:themeColor="accent1"/>
        </w:rPr>
        <w:t xml:space="preserve">reliminary site layout plans and other design drawings </w:t>
      </w:r>
    </w:p>
    <w:p w14:paraId="54E1A886" w14:textId="77777777" w:rsidR="00E3305A" w:rsidRPr="00A04860" w:rsidRDefault="00E3305A" w:rsidP="00E3305A">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sidRPr="00A04860">
        <w:rPr>
          <w:rFonts w:cs="Arial"/>
          <w:color w:val="0078D2" w:themeColor="accent1"/>
        </w:rPr>
        <w:t xml:space="preserve">any preliminary supporting studies undertaken to date (these supporting studies should be included as appendices to the </w:t>
      </w:r>
      <w:r>
        <w:rPr>
          <w:rFonts w:cs="Arial"/>
          <w:color w:val="0078D2" w:themeColor="accent1"/>
        </w:rPr>
        <w:t>s</w:t>
      </w:r>
      <w:r w:rsidRPr="00A04860">
        <w:rPr>
          <w:rFonts w:cs="Arial"/>
          <w:color w:val="0078D2" w:themeColor="accent1"/>
        </w:rPr>
        <w:t xml:space="preserve">coping </w:t>
      </w:r>
      <w:r>
        <w:rPr>
          <w:rFonts w:cs="Arial"/>
          <w:color w:val="0078D2" w:themeColor="accent1"/>
        </w:rPr>
        <w:t>r</w:t>
      </w:r>
      <w:r w:rsidRPr="00A04860">
        <w:rPr>
          <w:rFonts w:cs="Arial"/>
          <w:color w:val="0078D2" w:themeColor="accent1"/>
        </w:rPr>
        <w:t>eport (</w:t>
      </w:r>
      <w:proofErr w:type="gramStart"/>
      <w:r w:rsidRPr="00A04860">
        <w:rPr>
          <w:rFonts w:cs="Arial"/>
          <w:color w:val="0078D2" w:themeColor="accent1"/>
        </w:rPr>
        <w:t>e.g.</w:t>
      </w:r>
      <w:proofErr w:type="gramEnd"/>
      <w:r w:rsidRPr="00A04860">
        <w:rPr>
          <w:rFonts w:cs="Arial"/>
          <w:color w:val="0078D2" w:themeColor="accent1"/>
        </w:rPr>
        <w:t xml:space="preserve"> Appendix D</w:t>
      </w:r>
      <w:r w:rsidRPr="005969C1">
        <w:rPr>
          <w:rFonts w:cs="Arial"/>
          <w:color w:val="0078D2" w:themeColor="accent1"/>
        </w:rPr>
        <w:t xml:space="preserve"> and onwards</w:t>
      </w:r>
      <w:r w:rsidRPr="00A04860">
        <w:rPr>
          <w:rFonts w:cs="Arial"/>
          <w:color w:val="0078D2" w:themeColor="accent1"/>
        </w:rPr>
        <w:t>).</w:t>
      </w:r>
    </w:p>
    <w:p w14:paraId="700B0C18" w14:textId="77777777" w:rsidR="00E3305A" w:rsidRPr="00C7699F" w:rsidRDefault="00E3305A" w:rsidP="00E3305A">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proofErr w:type="gramStart"/>
      <w:r>
        <w:rPr>
          <w:rFonts w:cs="Arial"/>
          <w:color w:val="0078D2" w:themeColor="accent1"/>
        </w:rPr>
        <w:t>Additionally</w:t>
      </w:r>
      <w:proofErr w:type="gramEnd"/>
      <w:r w:rsidRPr="00C7699F">
        <w:rPr>
          <w:rFonts w:cs="Arial"/>
          <w:color w:val="0078D2" w:themeColor="accent1"/>
        </w:rPr>
        <w:t xml:space="preserve"> </w:t>
      </w:r>
      <w:r>
        <w:rPr>
          <w:rFonts w:cs="Arial"/>
          <w:color w:val="0078D2" w:themeColor="accent1"/>
        </w:rPr>
        <w:t>each of the sections below should identify</w:t>
      </w:r>
      <w:r w:rsidRPr="00C7699F">
        <w:rPr>
          <w:rFonts w:cs="Arial"/>
          <w:color w:val="0078D2" w:themeColor="accent1"/>
        </w:rPr>
        <w:t xml:space="preserve"> any assumptions</w:t>
      </w:r>
      <w:r>
        <w:rPr>
          <w:rFonts w:cs="Arial"/>
          <w:color w:val="0078D2" w:themeColor="accent1"/>
        </w:rPr>
        <w:t xml:space="preserve"> for the purposes of the scoping report, as well as any </w:t>
      </w:r>
      <w:r w:rsidRPr="00C7699F">
        <w:rPr>
          <w:rFonts w:cs="Arial"/>
          <w:color w:val="0078D2" w:themeColor="accent1"/>
        </w:rPr>
        <w:t xml:space="preserve">information gaps or uncertainties which will require further investigation or assessment. </w:t>
      </w:r>
    </w:p>
    <w:p w14:paraId="72DBF8BD" w14:textId="54B0ADB7" w:rsidR="00E3305A" w:rsidRPr="00A416FE" w:rsidRDefault="00E3305A" w:rsidP="00E3305A">
      <w:pPr>
        <w:pStyle w:val="Heading2"/>
      </w:pPr>
      <w:r w:rsidRPr="00A416FE">
        <w:t>Landscape</w:t>
      </w:r>
      <w:r w:rsidR="006162F9" w:rsidRPr="006162F9">
        <w:t>, Soil, Geology and Geochemistry</w:t>
      </w:r>
    </w:p>
    <w:p w14:paraId="7BE26CF5" w14:textId="0578992F" w:rsidR="00E3305A" w:rsidRPr="005969C1" w:rsidRDefault="00024555" w:rsidP="00E3305A">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024555">
        <w:rPr>
          <w:rFonts w:cs="Arial"/>
          <w:color w:val="0078D2" w:themeColor="accent1"/>
        </w:rPr>
        <w:t>Briefly describe the topography and landscape (including any known caves), soil profile and characteristics (including soils characteristics that may be an issue for disturbance), regional and local geology, and the geochemistry of rock types to be disturbed (</w:t>
      </w:r>
      <w:proofErr w:type="gramStart"/>
      <w:r w:rsidRPr="00024555">
        <w:rPr>
          <w:rFonts w:cs="Arial"/>
          <w:color w:val="0078D2" w:themeColor="accent1"/>
        </w:rPr>
        <w:t>in particular where</w:t>
      </w:r>
      <w:proofErr w:type="gramEnd"/>
      <w:r w:rsidRPr="00024555">
        <w:rPr>
          <w:rFonts w:cs="Arial"/>
          <w:color w:val="0078D2" w:themeColor="accent1"/>
        </w:rPr>
        <w:t xml:space="preserve"> there may be </w:t>
      </w:r>
      <w:proofErr w:type="spellStart"/>
      <w:r w:rsidR="00B5748E">
        <w:rPr>
          <w:rFonts w:cs="Arial"/>
          <w:color w:val="0078D2" w:themeColor="accent1"/>
        </w:rPr>
        <w:t>sulf</w:t>
      </w:r>
      <w:r w:rsidR="00B42281">
        <w:rPr>
          <w:rFonts w:cs="Arial"/>
          <w:color w:val="0078D2" w:themeColor="accent1"/>
        </w:rPr>
        <w:t>i</w:t>
      </w:r>
      <w:r w:rsidR="00DC071E">
        <w:rPr>
          <w:rFonts w:cs="Arial"/>
          <w:color w:val="0078D2" w:themeColor="accent1"/>
        </w:rPr>
        <w:t>d</w:t>
      </w:r>
      <w:r w:rsidR="00B5748E">
        <w:rPr>
          <w:rFonts w:cs="Arial"/>
          <w:color w:val="0078D2" w:themeColor="accent1"/>
        </w:rPr>
        <w:t>e</w:t>
      </w:r>
      <w:proofErr w:type="spellEnd"/>
      <w:r w:rsidRPr="00024555">
        <w:rPr>
          <w:rFonts w:cs="Arial"/>
          <w:color w:val="0078D2" w:themeColor="accent1"/>
        </w:rPr>
        <w:t xml:space="preserve"> minerals that have the potential to generate acid)</w:t>
      </w:r>
    </w:p>
    <w:p w14:paraId="2F2F1172" w14:textId="77777777" w:rsidR="00E3305A" w:rsidRDefault="00E3305A" w:rsidP="00E3305A">
      <w:pPr>
        <w:pStyle w:val="Heading2"/>
      </w:pPr>
      <w:r>
        <w:t>Groundwater</w:t>
      </w:r>
    </w:p>
    <w:p w14:paraId="3BBD00D4" w14:textId="3FFAAB63" w:rsidR="00E3305A" w:rsidRPr="005969C1" w:rsidRDefault="00E74687"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rFonts w:cs="Arial"/>
          <w:color w:val="0078D2" w:themeColor="accent2"/>
        </w:rPr>
        <w:t>Briefly</w:t>
      </w:r>
      <w:r w:rsidR="00E3305A" w:rsidRPr="651A6F99">
        <w:rPr>
          <w:rFonts w:cs="Arial"/>
          <w:color w:val="0078D2" w:themeColor="accent2"/>
        </w:rPr>
        <w:t xml:space="preserve"> </w:t>
      </w:r>
      <w:r w:rsidR="5C1D24D7" w:rsidRPr="651A6F99">
        <w:rPr>
          <w:rFonts w:cs="Arial"/>
          <w:color w:val="0078D2" w:themeColor="accent2"/>
        </w:rPr>
        <w:t xml:space="preserve">describe </w:t>
      </w:r>
      <w:r w:rsidR="00E3305A" w:rsidRPr="651A6F99">
        <w:rPr>
          <w:rFonts w:cs="Arial"/>
          <w:color w:val="0078D2" w:themeColor="accent2"/>
        </w:rPr>
        <w:t>the groundwater environment (including local and regional hydrogeology). This section should identify:</w:t>
      </w:r>
    </w:p>
    <w:p w14:paraId="5CD5AA9E" w14:textId="77777777" w:rsidR="00E3305A" w:rsidRPr="005969C1"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color w:val="0078D2" w:themeColor="accent1"/>
        </w:rPr>
      </w:pPr>
      <w:r w:rsidRPr="005969C1">
        <w:rPr>
          <w:rFonts w:cs="Arial"/>
          <w:color w:val="0078D2" w:themeColor="accent1"/>
        </w:rPr>
        <w:t xml:space="preserve">landowners using bores in the </w:t>
      </w:r>
      <w:proofErr w:type="gramStart"/>
      <w:r w:rsidRPr="005969C1">
        <w:rPr>
          <w:rFonts w:cs="Arial"/>
          <w:color w:val="0078D2" w:themeColor="accent1"/>
        </w:rPr>
        <w:t>area</w:t>
      </w:r>
      <w:proofErr w:type="gramEnd"/>
    </w:p>
    <w:p w14:paraId="0BFF54EE" w14:textId="77777777" w:rsidR="00E3305A" w:rsidRPr="005969C1"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color w:val="0078D2" w:themeColor="accent1"/>
        </w:rPr>
      </w:pPr>
      <w:r w:rsidRPr="005969C1">
        <w:rPr>
          <w:rFonts w:cs="Arial"/>
          <w:color w:val="0078D2" w:themeColor="accent1"/>
        </w:rPr>
        <w:t>any mapped aquatic or terrestrial groundwater dependent ecosystems in the area</w:t>
      </w:r>
    </w:p>
    <w:p w14:paraId="5D69E6A8" w14:textId="77777777" w:rsidR="00E3305A" w:rsidRPr="005969C1"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color w:val="0078D2" w:themeColor="accent1"/>
        </w:rPr>
      </w:pPr>
      <w:r w:rsidRPr="005969C1">
        <w:rPr>
          <w:rFonts w:cs="Arial"/>
          <w:color w:val="0078D2" w:themeColor="accent1"/>
        </w:rPr>
        <w:t xml:space="preserve">whether the site is located within a prescribed water resource area under the </w:t>
      </w:r>
      <w:r w:rsidRPr="005969C1">
        <w:rPr>
          <w:i/>
          <w:iCs/>
          <w:color w:val="0078D2" w:themeColor="accent1"/>
        </w:rPr>
        <w:t>Landscape South Australia Act 2019</w:t>
      </w:r>
      <w:r w:rsidRPr="005969C1">
        <w:rPr>
          <w:color w:val="0078D2" w:themeColor="accent1"/>
        </w:rPr>
        <w:t xml:space="preserve"> </w:t>
      </w:r>
      <w:r w:rsidRPr="005969C1">
        <w:rPr>
          <w:rFonts w:cs="Arial"/>
          <w:color w:val="0078D2" w:themeColor="accent1"/>
        </w:rPr>
        <w:t xml:space="preserve">and if so, this section should provide details on the current availability of groundwater resources within the prescribed area. </w:t>
      </w:r>
    </w:p>
    <w:p w14:paraId="42C29DB6" w14:textId="77777777" w:rsidR="00E3305A" w:rsidRDefault="00E3305A" w:rsidP="00E3305A">
      <w:pPr>
        <w:pStyle w:val="Heading2"/>
      </w:pPr>
      <w:r>
        <w:lastRenderedPageBreak/>
        <w:t>Surface Water</w:t>
      </w:r>
    </w:p>
    <w:p w14:paraId="3F29316C" w14:textId="77777777" w:rsidR="00E3305A" w:rsidRPr="005969C1" w:rsidRDefault="00E3305A" w:rsidP="00E3305A">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5969C1">
        <w:rPr>
          <w:rFonts w:cs="Arial"/>
          <w:color w:val="0078D2" w:themeColor="accent1"/>
        </w:rPr>
        <w:t xml:space="preserve">Briefly describe the surface water environment (including identification of any named watercourses which may be impacted by the </w:t>
      </w:r>
      <w:r>
        <w:rPr>
          <w:rFonts w:cs="Arial"/>
          <w:color w:val="0078D2" w:themeColor="accent1"/>
        </w:rPr>
        <w:t>proposed operation</w:t>
      </w:r>
      <w:r w:rsidRPr="005969C1">
        <w:rPr>
          <w:rFonts w:cs="Arial"/>
          <w:color w:val="0078D2" w:themeColor="accent1"/>
        </w:rPr>
        <w:t>). This section should identify whether the site is located:</w:t>
      </w:r>
    </w:p>
    <w:p w14:paraId="2A59E210" w14:textId="77777777" w:rsidR="00E3305A"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color w:val="0078D2" w:themeColor="accent1"/>
        </w:rPr>
      </w:pPr>
      <w:r w:rsidRPr="005969C1">
        <w:rPr>
          <w:rFonts w:cs="Arial"/>
          <w:color w:val="0078D2" w:themeColor="accent1"/>
        </w:rPr>
        <w:t xml:space="preserve">within water protection areas, including under the </w:t>
      </w:r>
      <w:r w:rsidRPr="005969C1">
        <w:rPr>
          <w:rFonts w:cs="Arial"/>
          <w:i/>
          <w:iCs/>
          <w:color w:val="0078D2" w:themeColor="accent1"/>
        </w:rPr>
        <w:t>River Murray Act 2003</w:t>
      </w:r>
    </w:p>
    <w:p w14:paraId="554253E2" w14:textId="77777777" w:rsidR="00E3305A" w:rsidRPr="005969C1"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i/>
          <w:iCs/>
          <w:color w:val="0078D2" w:themeColor="accent1"/>
        </w:rPr>
      </w:pPr>
      <w:r w:rsidRPr="005969C1">
        <w:rPr>
          <w:rFonts w:cs="Arial"/>
          <w:color w:val="0078D2" w:themeColor="accent1"/>
        </w:rPr>
        <w:t xml:space="preserve">within a prescribed water resource area under the </w:t>
      </w:r>
      <w:r w:rsidRPr="005969C1">
        <w:rPr>
          <w:color w:val="0078D2" w:themeColor="accent1"/>
        </w:rPr>
        <w:t>Landscape South Australia Act 2019</w:t>
      </w:r>
    </w:p>
    <w:p w14:paraId="6C98D74C" w14:textId="77777777" w:rsidR="00E3305A" w:rsidRPr="005969C1" w:rsidRDefault="00E3305A" w:rsidP="00E3305A">
      <w:pPr>
        <w:pStyle w:val="ListParagraph"/>
        <w:numPr>
          <w:ilvl w:val="0"/>
          <w:numId w:val="24"/>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80"/>
        <w:rPr>
          <w:rFonts w:cs="Arial"/>
          <w:color w:val="0078D2" w:themeColor="accent1"/>
        </w:rPr>
      </w:pPr>
      <w:r w:rsidRPr="005969C1">
        <w:rPr>
          <w:rFonts w:cs="Arial"/>
          <w:color w:val="0078D2" w:themeColor="accent1"/>
        </w:rPr>
        <w:t>within the Murray Darling Basin boundary under the</w:t>
      </w:r>
      <w:r w:rsidRPr="005969C1">
        <w:rPr>
          <w:color w:val="0078D2" w:themeColor="accent1"/>
        </w:rPr>
        <w:t xml:space="preserve"> </w:t>
      </w:r>
      <w:r>
        <w:rPr>
          <w:color w:val="0078D2" w:themeColor="accent1"/>
        </w:rPr>
        <w:t xml:space="preserve">Commonwealth </w:t>
      </w:r>
      <w:r w:rsidRPr="005969C1">
        <w:rPr>
          <w:i/>
          <w:iCs/>
          <w:color w:val="0078D2" w:themeColor="accent1"/>
        </w:rPr>
        <w:t>Water Act 2007</w:t>
      </w:r>
      <w:r>
        <w:rPr>
          <w:color w:val="0078D2" w:themeColor="accent1"/>
        </w:rPr>
        <w:t>.</w:t>
      </w:r>
      <w:r w:rsidRPr="005969C1">
        <w:rPr>
          <w:color w:val="0078D2" w:themeColor="accent1"/>
        </w:rPr>
        <w:t xml:space="preserve"> </w:t>
      </w:r>
    </w:p>
    <w:p w14:paraId="3E88626A" w14:textId="20EEBB27" w:rsidR="00E3305A" w:rsidRDefault="00E3305A" w:rsidP="00E3305A">
      <w:pPr>
        <w:pStyle w:val="Heading2"/>
      </w:pPr>
      <w:r>
        <w:t>Vegetation</w:t>
      </w:r>
      <w:r w:rsidR="00845DB0">
        <w:t xml:space="preserve"> and Fauna (including </w:t>
      </w:r>
      <w:r>
        <w:t>Weeds</w:t>
      </w:r>
      <w:r w:rsidR="00841006">
        <w:t xml:space="preserve">, </w:t>
      </w:r>
      <w:r>
        <w:t>Plant Pathogens</w:t>
      </w:r>
      <w:r w:rsidR="00841006">
        <w:t xml:space="preserve"> and Pests)</w:t>
      </w:r>
    </w:p>
    <w:p w14:paraId="1EB43D9E" w14:textId="575EDC79" w:rsidR="00845DB0" w:rsidRPr="00845DB0" w:rsidRDefault="1D0F41D6"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rFonts w:cs="Arial"/>
          <w:color w:val="0078D2" w:themeColor="accent2"/>
        </w:rPr>
        <w:t xml:space="preserve">Briefly describe native and introduced vegetation and fauna </w:t>
      </w:r>
      <w:r w:rsidR="00C01D97">
        <w:rPr>
          <w:rFonts w:cs="Arial"/>
          <w:color w:val="0078D2" w:themeColor="accent2"/>
        </w:rPr>
        <w:t xml:space="preserve">(including pests) </w:t>
      </w:r>
      <w:r w:rsidRPr="651A6F99">
        <w:rPr>
          <w:rFonts w:cs="Arial"/>
          <w:color w:val="0078D2" w:themeColor="accent2"/>
        </w:rPr>
        <w:t xml:space="preserve">which </w:t>
      </w:r>
      <w:r w:rsidR="00C01D97">
        <w:rPr>
          <w:rFonts w:cs="Arial"/>
          <w:color w:val="0078D2" w:themeColor="accent2"/>
        </w:rPr>
        <w:t>are</w:t>
      </w:r>
      <w:r w:rsidRPr="651A6F99">
        <w:rPr>
          <w:rFonts w:cs="Arial"/>
          <w:color w:val="0078D2" w:themeColor="accent2"/>
        </w:rPr>
        <w:t xml:space="preserve"> known to occur or likely to occur. </w:t>
      </w:r>
      <w:proofErr w:type="gramStart"/>
      <w:r w:rsidRPr="651A6F99">
        <w:rPr>
          <w:rFonts w:cs="Arial"/>
          <w:color w:val="0078D2" w:themeColor="accent2"/>
        </w:rPr>
        <w:t>In particular, applicants</w:t>
      </w:r>
      <w:proofErr w:type="gramEnd"/>
      <w:r w:rsidRPr="651A6F99">
        <w:rPr>
          <w:rFonts w:cs="Arial"/>
          <w:color w:val="0078D2" w:themeColor="accent2"/>
        </w:rPr>
        <w:t xml:space="preserve"> </w:t>
      </w:r>
      <w:r w:rsidR="00C01D97">
        <w:rPr>
          <w:rFonts w:cs="Arial"/>
          <w:color w:val="0078D2" w:themeColor="accent2"/>
        </w:rPr>
        <w:t>should</w:t>
      </w:r>
      <w:r w:rsidRPr="651A6F99">
        <w:rPr>
          <w:rFonts w:cs="Arial"/>
          <w:color w:val="0078D2" w:themeColor="accent2"/>
        </w:rPr>
        <w:t xml:space="preserve"> identify any state and/or nationally listed native vegetation species, ecological communities and fauna species on or close to the site, and their respective listing status (for example, listed as vulnerable under the National Parks and Wildlife Act 1972</w:t>
      </w:r>
      <w:r w:rsidR="000733EC">
        <w:rPr>
          <w:rFonts w:cs="Arial"/>
          <w:color w:val="0078D2" w:themeColor="accent2"/>
        </w:rPr>
        <w:t xml:space="preserve"> or Commonwealth </w:t>
      </w:r>
      <w:r w:rsidR="000733EC" w:rsidRPr="000733EC">
        <w:rPr>
          <w:rFonts w:cs="Arial"/>
          <w:i/>
          <w:iCs/>
          <w:color w:val="0078D2" w:themeColor="accent2"/>
        </w:rPr>
        <w:t>Environment Protection and Biodiversity Conservation Act 1999</w:t>
      </w:r>
      <w:r w:rsidRPr="651A6F99">
        <w:rPr>
          <w:rFonts w:cs="Arial"/>
          <w:color w:val="0078D2" w:themeColor="accent2"/>
        </w:rPr>
        <w:t>)</w:t>
      </w:r>
      <w:r w:rsidR="00DC071E" w:rsidRPr="651A6F99">
        <w:rPr>
          <w:rFonts w:cs="Arial"/>
          <w:color w:val="0078D2" w:themeColor="accent2"/>
        </w:rPr>
        <w:t>.</w:t>
      </w:r>
      <w:r w:rsidR="0D1BC699" w:rsidRPr="651A6F99">
        <w:rPr>
          <w:rFonts w:cs="Arial"/>
          <w:color w:val="0078D2" w:themeColor="accent2"/>
        </w:rPr>
        <w:t xml:space="preserve">    </w:t>
      </w:r>
    </w:p>
    <w:p w14:paraId="0AAAADAA" w14:textId="7E995EF0" w:rsidR="00E3305A" w:rsidRPr="005969C1" w:rsidRDefault="00845DB0" w:rsidP="00845DB0">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845DB0">
        <w:rPr>
          <w:rFonts w:cs="Arial"/>
          <w:color w:val="0078D2" w:themeColor="accent1"/>
        </w:rPr>
        <w:t xml:space="preserve">In addition, this section should provide details about the extent that declared weeds (for example, broomrape or </w:t>
      </w:r>
      <w:proofErr w:type="spellStart"/>
      <w:r w:rsidRPr="00845DB0">
        <w:rPr>
          <w:rFonts w:cs="Arial"/>
          <w:color w:val="0078D2" w:themeColor="accent1"/>
        </w:rPr>
        <w:t>buffel</w:t>
      </w:r>
      <w:proofErr w:type="spellEnd"/>
      <w:r w:rsidRPr="00845DB0">
        <w:rPr>
          <w:rFonts w:cs="Arial"/>
          <w:color w:val="0078D2" w:themeColor="accent1"/>
        </w:rPr>
        <w:t xml:space="preserve"> grass) and plant pathogens (including phytophthora) known in the area.</w:t>
      </w:r>
      <w:r w:rsidR="00E3305A" w:rsidRPr="005969C1">
        <w:rPr>
          <w:rFonts w:cs="Arial"/>
          <w:color w:val="0078D2" w:themeColor="accent1"/>
        </w:rPr>
        <w:t xml:space="preserve"> </w:t>
      </w:r>
    </w:p>
    <w:p w14:paraId="334B742B" w14:textId="3227DE7C" w:rsidR="00E3305A" w:rsidRDefault="00E3305A" w:rsidP="00E3305A">
      <w:pPr>
        <w:pStyle w:val="Heading2"/>
      </w:pPr>
      <w:r>
        <w:t>Local Community</w:t>
      </w:r>
      <w:r w:rsidR="00616E08">
        <w:t>, Infrastructure and Housing</w:t>
      </w:r>
    </w:p>
    <w:p w14:paraId="68A86F74" w14:textId="3A70F668" w:rsidR="00E3305A" w:rsidRPr="00841006" w:rsidRDefault="00E74687"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2"/>
        </w:rPr>
      </w:pPr>
      <w:r w:rsidRPr="651A6F99">
        <w:rPr>
          <w:rFonts w:cs="Arial"/>
          <w:color w:val="0078D2" w:themeColor="accent2"/>
        </w:rPr>
        <w:t>B</w:t>
      </w:r>
      <w:r w:rsidR="7018B9C8" w:rsidRPr="651A6F99">
        <w:rPr>
          <w:rFonts w:cs="Arial"/>
          <w:color w:val="0078D2" w:themeColor="accent2"/>
        </w:rPr>
        <w:t xml:space="preserve">riefly describe the local community and </w:t>
      </w:r>
      <w:proofErr w:type="gramStart"/>
      <w:r w:rsidRPr="651A6F99">
        <w:rPr>
          <w:rFonts w:cs="Arial"/>
          <w:color w:val="0078D2" w:themeColor="accent2"/>
        </w:rPr>
        <w:t>economy, and</w:t>
      </w:r>
      <w:proofErr w:type="gramEnd"/>
      <w:r w:rsidR="7018B9C8" w:rsidRPr="651A6F99">
        <w:rPr>
          <w:rFonts w:cs="Arial"/>
          <w:color w:val="0078D2" w:themeColor="accent2"/>
        </w:rPr>
        <w:t xml:space="preserve"> identify any nearby residence and other human infrastructure (including any exempt land under Section 9 of the Mining Act 1971). </w:t>
      </w:r>
    </w:p>
    <w:p w14:paraId="1358E0EA" w14:textId="6136B7B8" w:rsidR="00E3305A" w:rsidRPr="00841006" w:rsidRDefault="7018B9C8"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rFonts w:cs="Arial"/>
          <w:color w:val="0078D2" w:themeColor="accent2"/>
        </w:rPr>
        <w:t>This description should (at a minimum) identify the local population and employment rate (based on most recent census data), the location of the nearest population centres (relative to the proposal site), key local industries and livelihoods and any other significant developments or third-party infrastructure (whether existing or proposed) within the locality which may create potential cumulative impacts.</w:t>
      </w:r>
    </w:p>
    <w:p w14:paraId="3ACF6A25" w14:textId="77777777" w:rsidR="00257BC8" w:rsidRDefault="00257BC8" w:rsidP="00257BC8">
      <w:pPr>
        <w:pStyle w:val="DEMBodyCopy"/>
      </w:pPr>
    </w:p>
    <w:p w14:paraId="230DBD16" w14:textId="7092623B" w:rsidR="00E3305A" w:rsidRDefault="0094692C" w:rsidP="00E3305A">
      <w:pPr>
        <w:pStyle w:val="Heading2"/>
      </w:pPr>
      <w:r w:rsidRPr="0094692C">
        <w:lastRenderedPageBreak/>
        <w:t>Landowners and Land Use (including Pre-existing Site Contamination)</w:t>
      </w:r>
      <w:r>
        <w:t xml:space="preserve"> </w:t>
      </w:r>
      <w:r w:rsidR="00616E08">
        <w:t xml:space="preserve"> </w:t>
      </w:r>
    </w:p>
    <w:p w14:paraId="2DD138CE" w14:textId="7B865D60" w:rsidR="00616E08" w:rsidRPr="00616E08" w:rsidRDefault="11BFB904"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rFonts w:cs="Arial"/>
          <w:color w:val="0078D2" w:themeColor="accent2"/>
        </w:rPr>
        <w:t>Briefly describe the current and historical land use of the proposal site and its immediate surroundings (</w:t>
      </w:r>
      <w:proofErr w:type="gramStart"/>
      <w:r w:rsidRPr="651A6F99">
        <w:rPr>
          <w:rFonts w:cs="Arial"/>
          <w:color w:val="0078D2" w:themeColor="accent2"/>
        </w:rPr>
        <w:t>e.g.</w:t>
      </w:r>
      <w:proofErr w:type="gramEnd"/>
      <w:r w:rsidRPr="651A6F99">
        <w:rPr>
          <w:rFonts w:cs="Arial"/>
          <w:color w:val="0078D2" w:themeColor="accent2"/>
        </w:rPr>
        <w:t xml:space="preserve"> cropping or grazing)</w:t>
      </w:r>
      <w:r w:rsidR="011D96D5" w:rsidRPr="651A6F99">
        <w:rPr>
          <w:rFonts w:cs="Arial"/>
          <w:color w:val="0078D2" w:themeColor="accent2"/>
        </w:rPr>
        <w:t xml:space="preserve">, </w:t>
      </w:r>
      <w:r w:rsidRPr="651A6F99">
        <w:rPr>
          <w:rFonts w:cs="Arial"/>
          <w:color w:val="0078D2" w:themeColor="accent2"/>
        </w:rPr>
        <w:t>identify any relevant pastoral leases and identify the zoning as defined by the Planning and Design Code or relevant council development plans</w:t>
      </w:r>
      <w:r w:rsidR="00E74687" w:rsidRPr="651A6F99">
        <w:rPr>
          <w:rFonts w:cs="Arial"/>
          <w:color w:val="0078D2" w:themeColor="accent2"/>
        </w:rPr>
        <w:t>.</w:t>
      </w:r>
    </w:p>
    <w:p w14:paraId="611BC3BD" w14:textId="4E7D01FD" w:rsidR="00E3305A" w:rsidRPr="00FB75F7" w:rsidRDefault="00616E08" w:rsidP="00616E08">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616E08">
        <w:rPr>
          <w:rFonts w:cs="Arial"/>
          <w:color w:val="0078D2" w:themeColor="accent1"/>
        </w:rPr>
        <w:t>Identify any known existing contamination of the site (including disturbance by previous operators and landowners), as well as plans for potential future land use changes by other parties within the surrounding area.</w:t>
      </w:r>
    </w:p>
    <w:p w14:paraId="090C96B6" w14:textId="77777777" w:rsidR="0094692C" w:rsidRDefault="0094692C" w:rsidP="0094692C">
      <w:pPr>
        <w:pStyle w:val="Heading2"/>
      </w:pPr>
      <w:r>
        <w:t>Amenity, Air Quality and Noise</w:t>
      </w:r>
    </w:p>
    <w:p w14:paraId="101ECF8A" w14:textId="709CF5B2" w:rsidR="0094692C" w:rsidRPr="0094692C" w:rsidRDefault="00F80733" w:rsidP="0094692C">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F80733">
        <w:rPr>
          <w:rFonts w:cs="Arial"/>
          <w:color w:val="0078D2" w:themeColor="accent1"/>
        </w:rPr>
        <w:t xml:space="preserve">Briefly describe the scenic or aesthetic values for the proposal site and the surrounding locality, including features of community or visitor/tourist interest. Briefly describe the existing levels of dust and noise, and contributors to air quality </w:t>
      </w:r>
      <w:r w:rsidR="00C01D97">
        <w:rPr>
          <w:rFonts w:cs="Arial"/>
          <w:color w:val="0078D2" w:themeColor="accent1"/>
        </w:rPr>
        <w:t>and</w:t>
      </w:r>
      <w:r w:rsidRPr="00F80733">
        <w:rPr>
          <w:rFonts w:cs="Arial"/>
          <w:color w:val="0078D2" w:themeColor="accent1"/>
        </w:rPr>
        <w:t xml:space="preserve"> noise (both natural and anthropogenic)</w:t>
      </w:r>
      <w:r w:rsidR="0094692C" w:rsidRPr="00FB75F7">
        <w:rPr>
          <w:rFonts w:cs="Arial"/>
          <w:color w:val="0078D2" w:themeColor="accent1"/>
        </w:rPr>
        <w:t>.</w:t>
      </w:r>
    </w:p>
    <w:p w14:paraId="02BF4FC2" w14:textId="042EBD3F" w:rsidR="00E3305A" w:rsidRDefault="00E3305A" w:rsidP="00E3305A">
      <w:pPr>
        <w:pStyle w:val="Heading2"/>
      </w:pPr>
      <w:r>
        <w:t>Heritage (Aboriginal, Non-Aboriginal, Geological)</w:t>
      </w:r>
    </w:p>
    <w:p w14:paraId="4879FDF4" w14:textId="6FBDBD6B" w:rsidR="008854E6" w:rsidRPr="008854E6" w:rsidRDefault="00F80733"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2"/>
        </w:rPr>
      </w:pPr>
      <w:r w:rsidRPr="651A6F99">
        <w:rPr>
          <w:rFonts w:cs="Arial"/>
          <w:color w:val="0078D2" w:themeColor="accent2"/>
        </w:rPr>
        <w:t xml:space="preserve">Briefly describe any Aboriginal and non-Aboriginal cultural or archaeological sites, objects or remains known to exist on site. </w:t>
      </w:r>
    </w:p>
    <w:p w14:paraId="73A22062" w14:textId="689FB24C" w:rsidR="008854E6" w:rsidRPr="008854E6" w:rsidRDefault="00F80733"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rFonts w:cs="Arial"/>
          <w:color w:val="0078D2" w:themeColor="accent2"/>
        </w:rPr>
        <w:t>Describe any geological heritage</w:t>
      </w:r>
      <w:r w:rsidR="71122B9C" w:rsidRPr="651A6F99">
        <w:rPr>
          <w:rFonts w:cs="Arial"/>
          <w:color w:val="0078D2" w:themeColor="accent2"/>
        </w:rPr>
        <w:t xml:space="preserve"> sites</w:t>
      </w:r>
      <w:r w:rsidRPr="651A6F99">
        <w:rPr>
          <w:rFonts w:cs="Arial"/>
          <w:color w:val="0078D2" w:themeColor="accent2"/>
        </w:rPr>
        <w:t>.</w:t>
      </w:r>
    </w:p>
    <w:p w14:paraId="005DFA43" w14:textId="77777777" w:rsidR="00E3305A" w:rsidRDefault="00E3305A" w:rsidP="00E3305A">
      <w:pPr>
        <w:pStyle w:val="Heading2"/>
      </w:pPr>
      <w:r>
        <w:t>Conservation Areas</w:t>
      </w:r>
    </w:p>
    <w:p w14:paraId="3F557A50" w14:textId="1AD60046" w:rsidR="00E3305A" w:rsidRPr="00F75B34" w:rsidRDefault="00307787" w:rsidP="651A6F99">
      <w:pPr>
        <w:pBdr>
          <w:top w:val="single" w:sz="2" w:space="1" w:color="0078D2" w:themeColor="accent1"/>
          <w:left w:val="single" w:sz="2" w:space="4" w:color="0078D2" w:themeColor="accent1"/>
          <w:bottom w:val="single" w:sz="2" w:space="1" w:color="0078D2" w:themeColor="accent1"/>
          <w:right w:val="single" w:sz="2" w:space="4" w:color="0078D2" w:themeColor="accent1"/>
        </w:pBdr>
      </w:pPr>
      <w:r w:rsidRPr="651A6F99">
        <w:rPr>
          <w:rFonts w:cs="Arial"/>
          <w:color w:val="0078D2" w:themeColor="accent2"/>
        </w:rPr>
        <w:t>I</w:t>
      </w:r>
      <w:r w:rsidR="00E3305A" w:rsidRPr="651A6F99">
        <w:rPr>
          <w:rFonts w:cs="Arial"/>
          <w:color w:val="0078D2" w:themeColor="accent2"/>
        </w:rPr>
        <w:t xml:space="preserve">dentify both proclaimed and private conservation areas in proximity to the proposed site and specify the distance (in kilometres) to proposed operations. </w:t>
      </w:r>
    </w:p>
    <w:p w14:paraId="35007D33" w14:textId="5063885D" w:rsidR="00E3305A" w:rsidRPr="00F75B34" w:rsidRDefault="00E3305A" w:rsidP="651A6F99">
      <w:pPr>
        <w:pBdr>
          <w:top w:val="single" w:sz="2" w:space="1" w:color="0078D2" w:themeColor="accent1"/>
          <w:left w:val="single" w:sz="2" w:space="4" w:color="0078D2" w:themeColor="accent1"/>
          <w:bottom w:val="single" w:sz="2" w:space="1" w:color="0078D2" w:themeColor="accent1"/>
          <w:right w:val="single" w:sz="2" w:space="4" w:color="0078D2" w:themeColor="accent1"/>
        </w:pBdr>
        <w:rPr>
          <w:rFonts w:cs="Arial"/>
          <w:color w:val="0078D2" w:themeColor="accent2"/>
        </w:rPr>
      </w:pPr>
      <w:r w:rsidRPr="651A6F99">
        <w:rPr>
          <w:rFonts w:cs="Arial"/>
          <w:color w:val="0078D2" w:themeColor="accent2"/>
        </w:rPr>
        <w:t xml:space="preserve">In this section, applicants should consider whether the proposed site provide a linkage or corridor to areas of protected habitat under the </w:t>
      </w:r>
      <w:r w:rsidRPr="651A6F99">
        <w:rPr>
          <w:i/>
          <w:iCs/>
          <w:color w:val="0078D2" w:themeColor="accent2"/>
        </w:rPr>
        <w:t>National Parks and Wildlife Act 1972</w:t>
      </w:r>
      <w:r w:rsidRPr="651A6F99">
        <w:rPr>
          <w:rFonts w:cs="Arial"/>
          <w:color w:val="0078D2" w:themeColor="accent2"/>
        </w:rPr>
        <w:t xml:space="preserve"> or </w:t>
      </w:r>
      <w:r w:rsidRPr="651A6F99">
        <w:rPr>
          <w:i/>
          <w:iCs/>
          <w:color w:val="0078D2" w:themeColor="accent2"/>
        </w:rPr>
        <w:t>Native Vegetation Act 1991</w:t>
      </w:r>
      <w:r w:rsidRPr="651A6F99">
        <w:rPr>
          <w:rFonts w:cs="Arial"/>
          <w:color w:val="0078D2" w:themeColor="accent2"/>
        </w:rPr>
        <w:t xml:space="preserve">. </w:t>
      </w:r>
    </w:p>
    <w:p w14:paraId="30569475" w14:textId="4BD9349B" w:rsidR="00E3305A" w:rsidRPr="00F75B34" w:rsidRDefault="00E3305A" w:rsidP="651A6F99">
      <w:pPr>
        <w:pBdr>
          <w:top w:val="single" w:sz="2" w:space="1" w:color="0078D2" w:themeColor="accent1"/>
          <w:left w:val="single" w:sz="2" w:space="4" w:color="0078D2" w:themeColor="accent1"/>
          <w:bottom w:val="single" w:sz="2" w:space="1" w:color="0078D2" w:themeColor="accent1"/>
          <w:right w:val="single" w:sz="2" w:space="4" w:color="0078D2" w:themeColor="accent1"/>
        </w:pBdr>
        <w:rPr>
          <w:rFonts w:cs="Arial"/>
          <w:color w:val="0078D2" w:themeColor="accent2"/>
        </w:rPr>
      </w:pPr>
      <w:r w:rsidRPr="651A6F99">
        <w:rPr>
          <w:rFonts w:cs="Arial"/>
          <w:color w:val="0078D2" w:themeColor="accent2"/>
        </w:rPr>
        <w:t>Applicants</w:t>
      </w:r>
      <w:r w:rsidRPr="00E35D4C">
        <w:rPr>
          <w:rFonts w:cs="Arial"/>
          <w:color w:val="0078D2" w:themeColor="accent2"/>
        </w:rPr>
        <w:t xml:space="preserve"> must als</w:t>
      </w:r>
      <w:r w:rsidRPr="651A6F99">
        <w:rPr>
          <w:rFonts w:cs="Arial"/>
          <w:color w:val="0078D2" w:themeColor="accent2"/>
        </w:rPr>
        <w:t xml:space="preserve">o specify if the proposed site falls within the Adelaide Dolphin Sanctuary, Adelaide International Bird </w:t>
      </w:r>
      <w:proofErr w:type="gramStart"/>
      <w:r w:rsidRPr="651A6F99">
        <w:rPr>
          <w:rFonts w:cs="Arial"/>
          <w:color w:val="0078D2" w:themeColor="accent2"/>
        </w:rPr>
        <w:t>Sanctuary</w:t>
      </w:r>
      <w:proofErr w:type="gramEnd"/>
      <w:r w:rsidRPr="651A6F99">
        <w:rPr>
          <w:rFonts w:cs="Arial"/>
          <w:color w:val="0078D2" w:themeColor="accent2"/>
        </w:rPr>
        <w:t xml:space="preserve"> or a Marine Park. </w:t>
      </w:r>
    </w:p>
    <w:p w14:paraId="7D061713" w14:textId="77777777" w:rsidR="00E3305A" w:rsidRDefault="00E3305A" w:rsidP="00E3305A">
      <w:pPr>
        <w:pStyle w:val="DEMBodyCopy"/>
      </w:pPr>
      <w:r>
        <w:br w:type="page"/>
      </w:r>
    </w:p>
    <w:p w14:paraId="45CBCEFD" w14:textId="5DB2EC62" w:rsidR="0060261F" w:rsidRPr="00BB1AC2" w:rsidRDefault="0060261F" w:rsidP="0060261F">
      <w:pPr>
        <w:pStyle w:val="Heading1Numbered"/>
      </w:pPr>
      <w:r>
        <w:lastRenderedPageBreak/>
        <w:t>Propos</w:t>
      </w:r>
      <w:r w:rsidR="00741615">
        <w:t>ed Operations</w:t>
      </w:r>
    </w:p>
    <w:p w14:paraId="033F11F6" w14:textId="1EC8D5C1" w:rsidR="00AF3E68" w:rsidRPr="00AF3E68" w:rsidRDefault="499F0567" w:rsidP="00AF3E68">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651A6F99">
        <w:rPr>
          <w:color w:val="0078D2" w:themeColor="accent2"/>
        </w:rPr>
        <w:t>This chapter provides a description of the proposed operation, s</w:t>
      </w:r>
      <w:r w:rsidRPr="00684A4C">
        <w:rPr>
          <w:color w:val="0078D2" w:themeColor="accent2"/>
        </w:rPr>
        <w:t xml:space="preserve">upported by </w:t>
      </w:r>
      <w:r w:rsidR="006D1F77" w:rsidRPr="006D1F77">
        <w:rPr>
          <w:color w:val="0078D2" w:themeColor="accent2"/>
        </w:rPr>
        <w:t>an indicative site plan</w:t>
      </w:r>
      <w:r w:rsidRPr="651A6F99">
        <w:rPr>
          <w:color w:val="0078D2" w:themeColor="accent2"/>
        </w:rPr>
        <w:t>. The length of this chapter will vary depending on the complexity of the project</w:t>
      </w:r>
      <w:r w:rsidR="00AF3E68">
        <w:rPr>
          <w:color w:val="0078D2" w:themeColor="accent2"/>
        </w:rPr>
        <w:t>.</w:t>
      </w:r>
    </w:p>
    <w:p w14:paraId="27EFEC05" w14:textId="0BDA462D" w:rsidR="00AF3E68" w:rsidRDefault="00AF3E68" w:rsidP="651A6F99">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00AF3E68">
        <w:rPr>
          <w:color w:val="0078D2" w:themeColor="accent2"/>
        </w:rPr>
        <w:t>Changes to proposed operations are expected as more information becomes clear, the scoping report should aim to set out a process for adapting to any changes and how they can be incorporated.</w:t>
      </w:r>
    </w:p>
    <w:p w14:paraId="7C67C3C1" w14:textId="77777777" w:rsidR="0060261F" w:rsidRDefault="0060261F" w:rsidP="0060261F">
      <w:pPr>
        <w:pStyle w:val="Heading2"/>
      </w:pPr>
      <w:r>
        <w:t>Project Opportunities and Objectives</w:t>
      </w:r>
    </w:p>
    <w:p w14:paraId="33CDBB4D" w14:textId="77777777" w:rsidR="0060261F" w:rsidRPr="00F1488D" w:rsidRDefault="0060261F" w:rsidP="0060261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sidRPr="630B9AD8">
        <w:rPr>
          <w:color w:val="0078D2" w:themeColor="accent2"/>
        </w:rPr>
        <w:t xml:space="preserve">This section should describe the purpose of the </w:t>
      </w:r>
      <w:r>
        <w:rPr>
          <w:color w:val="0078D2" w:themeColor="accent2"/>
        </w:rPr>
        <w:t>proposed operation</w:t>
      </w:r>
      <w:r w:rsidRPr="630B9AD8">
        <w:rPr>
          <w:color w:val="0078D2" w:themeColor="accent2"/>
        </w:rPr>
        <w:t xml:space="preserve"> and outline (in bullet point form) its key </w:t>
      </w:r>
      <w:r>
        <w:rPr>
          <w:color w:val="0078D2" w:themeColor="accent2"/>
        </w:rPr>
        <w:t>opportunities and objectives</w:t>
      </w:r>
      <w:r w:rsidRPr="630B9AD8">
        <w:rPr>
          <w:color w:val="0078D2" w:themeColor="accent2"/>
        </w:rPr>
        <w:t>.</w:t>
      </w:r>
    </w:p>
    <w:p w14:paraId="769739EF" w14:textId="77777777" w:rsidR="0060261F" w:rsidRDefault="0060261F" w:rsidP="0060261F">
      <w:pPr>
        <w:pStyle w:val="Heading2"/>
      </w:pPr>
      <w:r>
        <w:t>Description of Proposed Mining Operations</w:t>
      </w:r>
    </w:p>
    <w:p w14:paraId="2296722C" w14:textId="77777777" w:rsidR="0060261F" w:rsidRDefault="0060261F" w:rsidP="0060261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 xml:space="preserve">This section must include, as a minimum, a completed ‘Description of Mining Operations’ table. If additional explanatory text is required, this may be provided in paragraph form after the table. </w:t>
      </w:r>
    </w:p>
    <w:p w14:paraId="00A6CEA4" w14:textId="77777777" w:rsidR="0060261F" w:rsidRDefault="0060261F" w:rsidP="0060261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 xml:space="preserve">It is expected that information provided at the scoping stage will be high level, to retain future optionality. However, </w:t>
      </w:r>
      <w:r w:rsidRPr="58EBEA50">
        <w:rPr>
          <w:color w:val="0078D2" w:themeColor="accent2"/>
        </w:rPr>
        <w:t xml:space="preserve">this overview should </w:t>
      </w:r>
      <w:r>
        <w:rPr>
          <w:color w:val="0078D2" w:themeColor="accent2"/>
        </w:rPr>
        <w:t>be sufficiently detailed to provide a</w:t>
      </w:r>
      <w:r w:rsidRPr="58EBEA50">
        <w:rPr>
          <w:color w:val="0078D2" w:themeColor="accent2"/>
        </w:rPr>
        <w:t xml:space="preserve"> reasonable understanding of the </w:t>
      </w:r>
      <w:r>
        <w:rPr>
          <w:color w:val="0078D2" w:themeColor="accent2"/>
        </w:rPr>
        <w:t>proposed operation</w:t>
      </w:r>
      <w:r w:rsidRPr="58EBEA50">
        <w:rPr>
          <w:color w:val="0078D2" w:themeColor="accent2"/>
        </w:rPr>
        <w:t xml:space="preserve"> and its potential impacts.</w:t>
      </w:r>
      <w:r>
        <w:rPr>
          <w:color w:val="0078D2" w:themeColor="accent2"/>
        </w:rPr>
        <w:t xml:space="preserve"> </w:t>
      </w:r>
    </w:p>
    <w:p w14:paraId="2F2AF70C" w14:textId="567E080D" w:rsidR="0085440C" w:rsidRPr="00F1488D" w:rsidRDefault="0085440C" w:rsidP="0085440C">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1"/>
        </w:rPr>
        <w:t xml:space="preserve">Note: The table below require the same detail as provided in the “Step 2 – Proposed Operations” tab of the Preliminary Impact </w:t>
      </w:r>
      <w:r w:rsidR="00E473AF" w:rsidRPr="00E473AF">
        <w:rPr>
          <w:color w:val="0078D2" w:themeColor="accent1"/>
        </w:rPr>
        <w:t xml:space="preserve">Assessment </w:t>
      </w:r>
      <w:r>
        <w:rPr>
          <w:color w:val="0078D2" w:themeColor="accent1"/>
        </w:rPr>
        <w:t>Tool.</w:t>
      </w:r>
    </w:p>
    <w:p w14:paraId="5A261FC9" w14:textId="77777777" w:rsidR="0060261F" w:rsidRPr="0030036E" w:rsidRDefault="0060261F" w:rsidP="0060261F">
      <w:pPr>
        <w:pStyle w:val="DEMTableheading"/>
      </w:pPr>
      <w:r>
        <w:t>Description of Mining Operations</w:t>
      </w:r>
    </w:p>
    <w:tbl>
      <w:tblPr>
        <w:tblStyle w:val="TableGrid1"/>
        <w:tblW w:w="9067" w:type="dxa"/>
        <w:tblInd w:w="0" w:type="dxa"/>
        <w:tblCellMar>
          <w:top w:w="45" w:type="dxa"/>
          <w:bottom w:w="45" w:type="dxa"/>
        </w:tblCellMar>
        <w:tblLook w:val="04A0" w:firstRow="1" w:lastRow="0" w:firstColumn="1" w:lastColumn="0" w:noHBand="0" w:noVBand="1"/>
      </w:tblPr>
      <w:tblGrid>
        <w:gridCol w:w="3022"/>
        <w:gridCol w:w="6045"/>
      </w:tblGrid>
      <w:tr w:rsidR="0060261F" w14:paraId="56977A17" w14:textId="77777777" w:rsidTr="00475325">
        <w:trPr>
          <w:trHeight w:val="362"/>
          <w:tblHeader/>
        </w:trPr>
        <w:tc>
          <w:tcPr>
            <w:tcW w:w="3022"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039E468A" w14:textId="77777777" w:rsidR="0060261F" w:rsidRPr="00A1031E" w:rsidRDefault="0060261F" w:rsidP="003C6B27">
            <w:pPr>
              <w:pStyle w:val="DEMTableheadercopy"/>
              <w:rPr>
                <w:b/>
                <w:bCs w:val="0"/>
              </w:rPr>
            </w:pPr>
            <w:r>
              <w:rPr>
                <w:b/>
                <w:bCs w:val="0"/>
              </w:rPr>
              <w:t>Proposal Aspect</w:t>
            </w:r>
          </w:p>
        </w:tc>
        <w:tc>
          <w:tcPr>
            <w:tcW w:w="6045"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6A04D620" w14:textId="77777777" w:rsidR="0060261F" w:rsidRPr="00A1031E" w:rsidRDefault="0060261F" w:rsidP="003C6B27">
            <w:pPr>
              <w:pStyle w:val="DEMTableheadercopy"/>
              <w:rPr>
                <w:b/>
                <w:bCs w:val="0"/>
              </w:rPr>
            </w:pPr>
            <w:r>
              <w:rPr>
                <w:b/>
                <w:bCs w:val="0"/>
              </w:rPr>
              <w:t>Proposal Details</w:t>
            </w:r>
          </w:p>
        </w:tc>
      </w:tr>
      <w:tr w:rsidR="00EA7501" w14:paraId="0A4B98C7" w14:textId="77777777" w:rsidTr="651A6F9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3954EE6D" w14:textId="1AC7824F" w:rsidR="00EA7501" w:rsidRPr="00EA7501" w:rsidRDefault="00EA7501" w:rsidP="003C6B27">
            <w:pPr>
              <w:pStyle w:val="DEMTablebodycopy"/>
            </w:pPr>
            <w:r w:rsidRPr="00EA7501">
              <w:t>Reserve/resource and products</w:t>
            </w:r>
          </w:p>
        </w:tc>
      </w:tr>
      <w:tr w:rsidR="00741615" w14:paraId="355EEE06"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1A9A7B61" w14:textId="72296886" w:rsidR="00741615" w:rsidRPr="00741615" w:rsidRDefault="00741615" w:rsidP="003C6B27">
            <w:pPr>
              <w:pStyle w:val="DEMTablebodycopy"/>
              <w:rPr>
                <w:b w:val="0"/>
              </w:rPr>
            </w:pPr>
            <w:r w:rsidRPr="00741615">
              <w:rPr>
                <w:b w:val="0"/>
              </w:rPr>
              <w:t>Resource</w:t>
            </w:r>
          </w:p>
        </w:tc>
        <w:tc>
          <w:tcPr>
            <w:tcW w:w="6045" w:type="dxa"/>
            <w:tcBorders>
              <w:top w:val="single" w:sz="4" w:space="0" w:color="auto"/>
              <w:left w:val="single" w:sz="4" w:space="0" w:color="auto"/>
              <w:bottom w:val="single" w:sz="4" w:space="0" w:color="auto"/>
              <w:right w:val="single" w:sz="4" w:space="0" w:color="auto"/>
            </w:tcBorders>
          </w:tcPr>
          <w:p w14:paraId="337BF47B" w14:textId="77777777" w:rsidR="00741615" w:rsidRPr="00D2690F" w:rsidRDefault="00741615" w:rsidP="003C6B27">
            <w:pPr>
              <w:pStyle w:val="DEMTablebodycopy"/>
              <w:rPr>
                <w:b w:val="0"/>
                <w:bCs w:val="0"/>
              </w:rPr>
            </w:pPr>
          </w:p>
        </w:tc>
      </w:tr>
      <w:tr w:rsidR="0060261F" w14:paraId="3FF2C229"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0C33B6D9" w14:textId="77777777" w:rsidR="0060261F" w:rsidRPr="00D2690F" w:rsidRDefault="0060261F" w:rsidP="003C6B27">
            <w:pPr>
              <w:pStyle w:val="DEMTablebodycopy"/>
              <w:rPr>
                <w:b w:val="0"/>
                <w:bCs w:val="0"/>
              </w:rPr>
            </w:pPr>
            <w:r>
              <w:rPr>
                <w:b w:val="0"/>
                <w:bCs w:val="0"/>
              </w:rPr>
              <w:t>Production rate and products</w:t>
            </w:r>
          </w:p>
        </w:tc>
        <w:tc>
          <w:tcPr>
            <w:tcW w:w="6045" w:type="dxa"/>
            <w:tcBorders>
              <w:top w:val="single" w:sz="4" w:space="0" w:color="auto"/>
              <w:left w:val="single" w:sz="4" w:space="0" w:color="auto"/>
              <w:bottom w:val="single" w:sz="4" w:space="0" w:color="auto"/>
              <w:right w:val="single" w:sz="4" w:space="0" w:color="auto"/>
            </w:tcBorders>
          </w:tcPr>
          <w:p w14:paraId="36FA6B4A" w14:textId="77777777" w:rsidR="0060261F" w:rsidRPr="00D2690F" w:rsidRDefault="0060261F" w:rsidP="003C6B27">
            <w:pPr>
              <w:pStyle w:val="DEMTablebodycopy"/>
              <w:rPr>
                <w:b w:val="0"/>
                <w:bCs w:val="0"/>
              </w:rPr>
            </w:pPr>
          </w:p>
        </w:tc>
      </w:tr>
      <w:tr w:rsidR="0060261F" w14:paraId="73072F3F"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030B0E06" w14:textId="77777777" w:rsidR="0060261F" w:rsidRPr="00D2690F" w:rsidRDefault="0060261F" w:rsidP="003C6B27">
            <w:pPr>
              <w:pStyle w:val="DEMTablebodycopy"/>
              <w:rPr>
                <w:b w:val="0"/>
                <w:bCs w:val="0"/>
              </w:rPr>
            </w:pPr>
            <w:r>
              <w:rPr>
                <w:b w:val="0"/>
                <w:bCs w:val="0"/>
              </w:rPr>
              <w:t>Mine life</w:t>
            </w:r>
          </w:p>
        </w:tc>
        <w:tc>
          <w:tcPr>
            <w:tcW w:w="6045" w:type="dxa"/>
            <w:tcBorders>
              <w:top w:val="single" w:sz="4" w:space="0" w:color="auto"/>
              <w:left w:val="single" w:sz="4" w:space="0" w:color="auto"/>
              <w:bottom w:val="single" w:sz="4" w:space="0" w:color="auto"/>
              <w:right w:val="single" w:sz="4" w:space="0" w:color="auto"/>
            </w:tcBorders>
          </w:tcPr>
          <w:p w14:paraId="5A25B114" w14:textId="77777777" w:rsidR="0060261F" w:rsidRPr="00D2690F" w:rsidRDefault="0060261F" w:rsidP="003C6B27">
            <w:pPr>
              <w:pStyle w:val="DEMTablebodycopy"/>
              <w:rPr>
                <w:b w:val="0"/>
                <w:bCs w:val="0"/>
              </w:rPr>
            </w:pPr>
          </w:p>
        </w:tc>
      </w:tr>
      <w:tr w:rsidR="00EA7501" w14:paraId="2805ED1D" w14:textId="77777777" w:rsidTr="651A6F9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54E31E15" w14:textId="0AA04676" w:rsidR="00EA7501" w:rsidRPr="00EA7501" w:rsidRDefault="00EA7501" w:rsidP="003C6B27">
            <w:pPr>
              <w:pStyle w:val="DEMTablebodycopy"/>
            </w:pPr>
            <w:r>
              <w:t>Exploration activities</w:t>
            </w:r>
          </w:p>
        </w:tc>
      </w:tr>
      <w:tr w:rsidR="00741615" w14:paraId="0AF8665C"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7417A64D" w14:textId="5CDE8723" w:rsidR="00741615" w:rsidRDefault="00741615" w:rsidP="003C6B27">
            <w:pPr>
              <w:pStyle w:val="DEMTablebodycopy"/>
              <w:rPr>
                <w:bCs w:val="0"/>
              </w:rPr>
            </w:pPr>
            <w:r>
              <w:rPr>
                <w:b w:val="0"/>
                <w:bCs w:val="0"/>
              </w:rPr>
              <w:t>Exploration activities</w:t>
            </w:r>
            <w:r w:rsidR="00EA7501">
              <w:rPr>
                <w:b w:val="0"/>
                <w:bCs w:val="0"/>
              </w:rPr>
              <w:t xml:space="preserve"> (if required)</w:t>
            </w:r>
          </w:p>
        </w:tc>
        <w:tc>
          <w:tcPr>
            <w:tcW w:w="6045" w:type="dxa"/>
            <w:tcBorders>
              <w:top w:val="single" w:sz="4" w:space="0" w:color="auto"/>
              <w:left w:val="single" w:sz="4" w:space="0" w:color="auto"/>
              <w:bottom w:val="single" w:sz="4" w:space="0" w:color="auto"/>
              <w:right w:val="single" w:sz="4" w:space="0" w:color="auto"/>
            </w:tcBorders>
          </w:tcPr>
          <w:p w14:paraId="4A53C6A4" w14:textId="77777777" w:rsidR="00741615" w:rsidRPr="00EA7501" w:rsidRDefault="00741615" w:rsidP="003C6B27">
            <w:pPr>
              <w:pStyle w:val="DEMTablebodycopy"/>
              <w:rPr>
                <w:b w:val="0"/>
                <w:bCs w:val="0"/>
              </w:rPr>
            </w:pPr>
          </w:p>
        </w:tc>
      </w:tr>
      <w:tr w:rsidR="00EA7501" w14:paraId="6391AEE0" w14:textId="77777777" w:rsidTr="651A6F99">
        <w:trPr>
          <w:trHeight w:val="317"/>
        </w:trPr>
        <w:tc>
          <w:tcPr>
            <w:tcW w:w="9067" w:type="dxa"/>
            <w:gridSpan w:val="2"/>
            <w:tcBorders>
              <w:top w:val="single" w:sz="4" w:space="0" w:color="auto"/>
              <w:left w:val="single" w:sz="4" w:space="0" w:color="auto"/>
              <w:bottom w:val="single" w:sz="4" w:space="0" w:color="auto"/>
              <w:right w:val="single" w:sz="4" w:space="0" w:color="auto"/>
            </w:tcBorders>
          </w:tcPr>
          <w:p w14:paraId="773C68E9" w14:textId="0583D570" w:rsidR="00EA7501" w:rsidRPr="00EA7501" w:rsidRDefault="00EA7501" w:rsidP="003C6B27">
            <w:pPr>
              <w:pStyle w:val="DEMTablebodycopy"/>
            </w:pPr>
            <w:r w:rsidRPr="00EA7501">
              <w:t>Mining operations</w:t>
            </w:r>
          </w:p>
        </w:tc>
      </w:tr>
      <w:tr w:rsidR="0060261F" w14:paraId="2829273F"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75AC72B4" w14:textId="77777777" w:rsidR="0060261F" w:rsidRPr="008C499D" w:rsidRDefault="0060261F" w:rsidP="003C6B27">
            <w:pPr>
              <w:pStyle w:val="DEMTablebodycopy"/>
              <w:rPr>
                <w:b w:val="0"/>
                <w:bCs w:val="0"/>
              </w:rPr>
            </w:pPr>
            <w:r w:rsidRPr="008C499D">
              <w:rPr>
                <w:b w:val="0"/>
                <w:bCs w:val="0"/>
              </w:rPr>
              <w:t>Type or types of mining operations</w:t>
            </w:r>
          </w:p>
        </w:tc>
        <w:tc>
          <w:tcPr>
            <w:tcW w:w="6045" w:type="dxa"/>
            <w:tcBorders>
              <w:top w:val="single" w:sz="4" w:space="0" w:color="auto"/>
              <w:left w:val="single" w:sz="4" w:space="0" w:color="auto"/>
              <w:bottom w:val="single" w:sz="4" w:space="0" w:color="auto"/>
              <w:right w:val="single" w:sz="4" w:space="0" w:color="auto"/>
            </w:tcBorders>
          </w:tcPr>
          <w:p w14:paraId="73B9561A" w14:textId="77777777" w:rsidR="0060261F" w:rsidRPr="00D2690F" w:rsidRDefault="0060261F" w:rsidP="003C6B27">
            <w:pPr>
              <w:pStyle w:val="DEMTablebodycopy"/>
              <w:rPr>
                <w:b w:val="0"/>
                <w:bCs w:val="0"/>
              </w:rPr>
            </w:pPr>
          </w:p>
        </w:tc>
      </w:tr>
      <w:tr w:rsidR="008C499D" w14:paraId="1BCDEFF8"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55AA8CE5" w14:textId="4AE0B036" w:rsidR="008C499D" w:rsidRPr="008C499D" w:rsidRDefault="008C499D" w:rsidP="003C6B27">
            <w:pPr>
              <w:pStyle w:val="DEMTablebodycopy"/>
              <w:rPr>
                <w:b w:val="0"/>
                <w:bCs w:val="0"/>
              </w:rPr>
            </w:pPr>
            <w:r w:rsidRPr="008C499D">
              <w:rPr>
                <w:b w:val="0"/>
                <w:bCs w:val="0"/>
              </w:rPr>
              <w:lastRenderedPageBreak/>
              <w:t>Sequence of mining and progressive rehabilitation</w:t>
            </w:r>
          </w:p>
        </w:tc>
        <w:tc>
          <w:tcPr>
            <w:tcW w:w="6045" w:type="dxa"/>
            <w:tcBorders>
              <w:top w:val="single" w:sz="4" w:space="0" w:color="auto"/>
              <w:left w:val="single" w:sz="4" w:space="0" w:color="auto"/>
              <w:bottom w:val="single" w:sz="4" w:space="0" w:color="auto"/>
              <w:right w:val="single" w:sz="4" w:space="0" w:color="auto"/>
            </w:tcBorders>
          </w:tcPr>
          <w:p w14:paraId="0AEC06CF" w14:textId="77777777" w:rsidR="008C499D" w:rsidRPr="00D2690F" w:rsidRDefault="008C499D" w:rsidP="003C6B27">
            <w:pPr>
              <w:pStyle w:val="DEMTablebodycopy"/>
              <w:rPr>
                <w:b w:val="0"/>
                <w:bCs w:val="0"/>
              </w:rPr>
            </w:pPr>
          </w:p>
        </w:tc>
      </w:tr>
      <w:tr w:rsidR="00741615" w14:paraId="32EED31C"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2FDF6264" w14:textId="16E7A684" w:rsidR="00741615" w:rsidRPr="008C499D" w:rsidRDefault="008C499D" w:rsidP="003C6B27">
            <w:pPr>
              <w:pStyle w:val="DEMTablebodycopy"/>
              <w:rPr>
                <w:b w:val="0"/>
                <w:bCs w:val="0"/>
              </w:rPr>
            </w:pPr>
            <w:r w:rsidRPr="008C499D">
              <w:rPr>
                <w:b w:val="0"/>
                <w:bCs w:val="0"/>
              </w:rPr>
              <w:t>Waste rock and tailings storage facilities (if required)</w:t>
            </w:r>
          </w:p>
        </w:tc>
        <w:tc>
          <w:tcPr>
            <w:tcW w:w="6045" w:type="dxa"/>
            <w:tcBorders>
              <w:top w:val="single" w:sz="4" w:space="0" w:color="auto"/>
              <w:left w:val="single" w:sz="4" w:space="0" w:color="auto"/>
              <w:bottom w:val="single" w:sz="4" w:space="0" w:color="auto"/>
              <w:right w:val="single" w:sz="4" w:space="0" w:color="auto"/>
            </w:tcBorders>
          </w:tcPr>
          <w:p w14:paraId="27CE5DBD" w14:textId="77777777" w:rsidR="00741615" w:rsidRPr="00D2690F" w:rsidRDefault="00741615" w:rsidP="003C6B27">
            <w:pPr>
              <w:pStyle w:val="DEMTablebodycopy"/>
              <w:rPr>
                <w:b w:val="0"/>
                <w:bCs w:val="0"/>
              </w:rPr>
            </w:pPr>
          </w:p>
        </w:tc>
      </w:tr>
      <w:tr w:rsidR="008C499D" w14:paraId="0A54BB36"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242742A0" w14:textId="437C7666" w:rsidR="008C499D" w:rsidRPr="008C499D" w:rsidRDefault="008C499D" w:rsidP="003C6B27">
            <w:pPr>
              <w:pStyle w:val="DEMTablebodycopy"/>
              <w:rPr>
                <w:b w:val="0"/>
                <w:bCs w:val="0"/>
              </w:rPr>
            </w:pPr>
            <w:r w:rsidRPr="008C499D">
              <w:rPr>
                <w:b w:val="0"/>
                <w:bCs w:val="0"/>
              </w:rPr>
              <w:t>Stockpiles</w:t>
            </w:r>
          </w:p>
        </w:tc>
        <w:tc>
          <w:tcPr>
            <w:tcW w:w="6045" w:type="dxa"/>
            <w:tcBorders>
              <w:top w:val="single" w:sz="4" w:space="0" w:color="auto"/>
              <w:left w:val="single" w:sz="4" w:space="0" w:color="auto"/>
              <w:bottom w:val="single" w:sz="4" w:space="0" w:color="auto"/>
              <w:right w:val="single" w:sz="4" w:space="0" w:color="auto"/>
            </w:tcBorders>
          </w:tcPr>
          <w:p w14:paraId="1133C68D" w14:textId="77777777" w:rsidR="008C499D" w:rsidRPr="00D2690F" w:rsidRDefault="008C499D" w:rsidP="003C6B27">
            <w:pPr>
              <w:pStyle w:val="DEMTablebodycopy"/>
              <w:rPr>
                <w:b w:val="0"/>
                <w:bCs w:val="0"/>
              </w:rPr>
            </w:pPr>
          </w:p>
        </w:tc>
      </w:tr>
      <w:tr w:rsidR="0060261F" w14:paraId="793C1176"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4DD362D8" w14:textId="77777777" w:rsidR="0060261F" w:rsidRDefault="0060261F" w:rsidP="003C6B27">
            <w:pPr>
              <w:pStyle w:val="DEMTablebodycopy"/>
              <w:rPr>
                <w:b w:val="0"/>
                <w:bCs w:val="0"/>
              </w:rPr>
            </w:pPr>
            <w:r>
              <w:rPr>
                <w:b w:val="0"/>
                <w:bCs w:val="0"/>
              </w:rPr>
              <w:t>Use of explosives</w:t>
            </w:r>
          </w:p>
        </w:tc>
        <w:tc>
          <w:tcPr>
            <w:tcW w:w="6045" w:type="dxa"/>
            <w:tcBorders>
              <w:top w:val="single" w:sz="4" w:space="0" w:color="auto"/>
              <w:left w:val="single" w:sz="4" w:space="0" w:color="auto"/>
              <w:bottom w:val="single" w:sz="4" w:space="0" w:color="auto"/>
              <w:right w:val="single" w:sz="4" w:space="0" w:color="auto"/>
            </w:tcBorders>
          </w:tcPr>
          <w:p w14:paraId="4183D2D5" w14:textId="77777777" w:rsidR="0060261F" w:rsidRPr="00D2690F" w:rsidRDefault="0060261F" w:rsidP="003C6B27">
            <w:pPr>
              <w:pStyle w:val="DEMTablebodycopy"/>
              <w:rPr>
                <w:b w:val="0"/>
                <w:bCs w:val="0"/>
              </w:rPr>
            </w:pPr>
          </w:p>
        </w:tc>
      </w:tr>
      <w:tr w:rsidR="0060261F" w14:paraId="43948959"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4E55807C" w14:textId="77777777" w:rsidR="0060261F" w:rsidRDefault="0060261F" w:rsidP="003C6B27">
            <w:pPr>
              <w:pStyle w:val="DEMTablebodycopy"/>
              <w:rPr>
                <w:b w:val="0"/>
                <w:bCs w:val="0"/>
              </w:rPr>
            </w:pPr>
            <w:r>
              <w:rPr>
                <w:b w:val="0"/>
                <w:bCs w:val="0"/>
              </w:rPr>
              <w:t>Modes and hours of operation</w:t>
            </w:r>
          </w:p>
        </w:tc>
        <w:tc>
          <w:tcPr>
            <w:tcW w:w="6045" w:type="dxa"/>
            <w:tcBorders>
              <w:top w:val="single" w:sz="4" w:space="0" w:color="auto"/>
              <w:left w:val="single" w:sz="4" w:space="0" w:color="auto"/>
              <w:bottom w:val="single" w:sz="4" w:space="0" w:color="auto"/>
              <w:right w:val="single" w:sz="4" w:space="0" w:color="auto"/>
            </w:tcBorders>
          </w:tcPr>
          <w:p w14:paraId="412F030B" w14:textId="77777777" w:rsidR="0060261F" w:rsidRPr="00D2690F" w:rsidRDefault="0060261F" w:rsidP="003C6B27">
            <w:pPr>
              <w:pStyle w:val="DEMTablebodycopy"/>
              <w:rPr>
                <w:b w:val="0"/>
                <w:bCs w:val="0"/>
              </w:rPr>
            </w:pPr>
          </w:p>
        </w:tc>
      </w:tr>
      <w:tr w:rsidR="0060261F" w14:paraId="46A4F948"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3465F8B2" w14:textId="0BE87D45" w:rsidR="0060261F" w:rsidRDefault="008C499D" w:rsidP="003C6B27">
            <w:pPr>
              <w:pStyle w:val="DEMTablebodycopy"/>
              <w:rPr>
                <w:b w:val="0"/>
                <w:bCs w:val="0"/>
              </w:rPr>
            </w:pPr>
            <w:r>
              <w:rPr>
                <w:b w:val="0"/>
                <w:bCs w:val="0"/>
              </w:rPr>
              <w:t>Processing</w:t>
            </w:r>
          </w:p>
        </w:tc>
        <w:tc>
          <w:tcPr>
            <w:tcW w:w="6045" w:type="dxa"/>
            <w:tcBorders>
              <w:top w:val="single" w:sz="4" w:space="0" w:color="auto"/>
              <w:left w:val="single" w:sz="4" w:space="0" w:color="auto"/>
              <w:bottom w:val="single" w:sz="4" w:space="0" w:color="auto"/>
              <w:right w:val="single" w:sz="4" w:space="0" w:color="auto"/>
            </w:tcBorders>
          </w:tcPr>
          <w:p w14:paraId="47028494" w14:textId="77777777" w:rsidR="0060261F" w:rsidRPr="00D2690F" w:rsidRDefault="0060261F" w:rsidP="003C6B27">
            <w:pPr>
              <w:pStyle w:val="DEMTablebodycopy"/>
              <w:rPr>
                <w:b w:val="0"/>
                <w:bCs w:val="0"/>
              </w:rPr>
            </w:pPr>
          </w:p>
        </w:tc>
      </w:tr>
      <w:tr w:rsidR="0060261F" w14:paraId="5A7A8757"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41FC1EFD" w14:textId="536C5B34" w:rsidR="0060261F" w:rsidRDefault="008C499D" w:rsidP="003C6B27">
            <w:pPr>
              <w:pStyle w:val="DEMTablebodycopy"/>
              <w:rPr>
                <w:b w:val="0"/>
                <w:bCs w:val="0"/>
              </w:rPr>
            </w:pPr>
            <w:r>
              <w:rPr>
                <w:b w:val="0"/>
                <w:bCs w:val="0"/>
              </w:rPr>
              <w:t>Product transport</w:t>
            </w:r>
            <w:r w:rsidR="0060261F">
              <w:rPr>
                <w:b w:val="0"/>
                <w:bCs w:val="0"/>
              </w:rPr>
              <w:t xml:space="preserve"> </w:t>
            </w:r>
          </w:p>
        </w:tc>
        <w:tc>
          <w:tcPr>
            <w:tcW w:w="6045" w:type="dxa"/>
            <w:tcBorders>
              <w:top w:val="single" w:sz="4" w:space="0" w:color="auto"/>
              <w:left w:val="single" w:sz="4" w:space="0" w:color="auto"/>
              <w:bottom w:val="single" w:sz="4" w:space="0" w:color="auto"/>
              <w:right w:val="single" w:sz="4" w:space="0" w:color="auto"/>
            </w:tcBorders>
          </w:tcPr>
          <w:p w14:paraId="003DB5F7" w14:textId="77777777" w:rsidR="0060261F" w:rsidRPr="00D2690F" w:rsidRDefault="0060261F" w:rsidP="003C6B27">
            <w:pPr>
              <w:pStyle w:val="DEMTablebodycopy"/>
              <w:rPr>
                <w:b w:val="0"/>
                <w:bCs w:val="0"/>
              </w:rPr>
            </w:pPr>
          </w:p>
        </w:tc>
      </w:tr>
      <w:tr w:rsidR="0060261F" w14:paraId="4A00DB57"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4D872083" w14:textId="5BD7ACA7" w:rsidR="0060261F" w:rsidRDefault="0060261F" w:rsidP="003C6B27">
            <w:pPr>
              <w:pStyle w:val="DEMTablebodycopy"/>
              <w:rPr>
                <w:b w:val="0"/>
                <w:bCs w:val="0"/>
              </w:rPr>
            </w:pPr>
            <w:r>
              <w:rPr>
                <w:b w:val="0"/>
                <w:bCs w:val="0"/>
              </w:rPr>
              <w:t>Waste</w:t>
            </w:r>
          </w:p>
        </w:tc>
        <w:tc>
          <w:tcPr>
            <w:tcW w:w="6045" w:type="dxa"/>
            <w:tcBorders>
              <w:top w:val="single" w:sz="4" w:space="0" w:color="auto"/>
              <w:left w:val="single" w:sz="4" w:space="0" w:color="auto"/>
              <w:bottom w:val="single" w:sz="4" w:space="0" w:color="auto"/>
              <w:right w:val="single" w:sz="4" w:space="0" w:color="auto"/>
            </w:tcBorders>
          </w:tcPr>
          <w:p w14:paraId="53F71C2D" w14:textId="77777777" w:rsidR="0060261F" w:rsidRPr="00D2690F" w:rsidRDefault="0060261F" w:rsidP="003C6B27">
            <w:pPr>
              <w:pStyle w:val="DEMTablebodycopy"/>
              <w:rPr>
                <w:b w:val="0"/>
                <w:bCs w:val="0"/>
              </w:rPr>
            </w:pPr>
          </w:p>
        </w:tc>
      </w:tr>
      <w:tr w:rsidR="0060261F" w14:paraId="50235F31"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1DEB6F26" w14:textId="77777777" w:rsidR="0060261F" w:rsidRPr="00EA7501" w:rsidRDefault="0060261F" w:rsidP="003C6B27">
            <w:pPr>
              <w:pStyle w:val="DEMTablebodycopy"/>
              <w:rPr>
                <w:b w:val="0"/>
              </w:rPr>
            </w:pPr>
            <w:r w:rsidRPr="00EA7501">
              <w:rPr>
                <w:b w:val="0"/>
              </w:rPr>
              <w:t>Supporting surface infrastructure</w:t>
            </w:r>
          </w:p>
        </w:tc>
        <w:tc>
          <w:tcPr>
            <w:tcW w:w="6045" w:type="dxa"/>
            <w:tcBorders>
              <w:top w:val="single" w:sz="4" w:space="0" w:color="auto"/>
              <w:left w:val="single" w:sz="4" w:space="0" w:color="auto"/>
              <w:bottom w:val="single" w:sz="4" w:space="0" w:color="auto"/>
              <w:right w:val="single" w:sz="4" w:space="0" w:color="auto"/>
            </w:tcBorders>
          </w:tcPr>
          <w:p w14:paraId="6C13D6C6" w14:textId="77777777" w:rsidR="0060261F" w:rsidRPr="00D2690F" w:rsidRDefault="0060261F" w:rsidP="003C6B27">
            <w:pPr>
              <w:pStyle w:val="DEMTablebodycopy"/>
              <w:rPr>
                <w:b w:val="0"/>
                <w:bCs w:val="0"/>
              </w:rPr>
            </w:pPr>
          </w:p>
        </w:tc>
      </w:tr>
      <w:tr w:rsidR="0060261F" w14:paraId="308F8A8D"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7807BEFA" w14:textId="77777777" w:rsidR="0060261F" w:rsidRPr="00EA7501" w:rsidRDefault="0060261F" w:rsidP="003C6B27">
            <w:pPr>
              <w:pStyle w:val="DEMTablebodycopy"/>
              <w:rPr>
                <w:b w:val="0"/>
              </w:rPr>
            </w:pPr>
            <w:r w:rsidRPr="00EA7501">
              <w:rPr>
                <w:b w:val="0"/>
              </w:rPr>
              <w:t>Vegetation clearance</w:t>
            </w:r>
          </w:p>
        </w:tc>
        <w:tc>
          <w:tcPr>
            <w:tcW w:w="6045" w:type="dxa"/>
            <w:tcBorders>
              <w:top w:val="single" w:sz="4" w:space="0" w:color="auto"/>
              <w:left w:val="single" w:sz="4" w:space="0" w:color="auto"/>
              <w:bottom w:val="single" w:sz="4" w:space="0" w:color="auto"/>
              <w:right w:val="single" w:sz="4" w:space="0" w:color="auto"/>
            </w:tcBorders>
          </w:tcPr>
          <w:p w14:paraId="5C367767" w14:textId="77777777" w:rsidR="0060261F" w:rsidRPr="00D2690F" w:rsidRDefault="0060261F" w:rsidP="003C6B27">
            <w:pPr>
              <w:pStyle w:val="DEMTablebodycopy"/>
              <w:rPr>
                <w:b w:val="0"/>
                <w:bCs w:val="0"/>
              </w:rPr>
            </w:pPr>
          </w:p>
        </w:tc>
      </w:tr>
      <w:tr w:rsidR="00EA7501" w14:paraId="52F21D3A"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47F6A939" w14:textId="272DCD29" w:rsidR="00EA7501" w:rsidRPr="00EA7501" w:rsidRDefault="00EA7501" w:rsidP="003C6B27">
            <w:pPr>
              <w:pStyle w:val="DEMTablebodycopy"/>
              <w:rPr>
                <w:b w:val="0"/>
              </w:rPr>
            </w:pPr>
            <w:r w:rsidRPr="00EA7501">
              <w:rPr>
                <w:b w:val="0"/>
              </w:rPr>
              <w:t>Site water management</w:t>
            </w:r>
          </w:p>
        </w:tc>
        <w:tc>
          <w:tcPr>
            <w:tcW w:w="6045" w:type="dxa"/>
            <w:tcBorders>
              <w:top w:val="single" w:sz="4" w:space="0" w:color="auto"/>
              <w:left w:val="single" w:sz="4" w:space="0" w:color="auto"/>
              <w:bottom w:val="single" w:sz="4" w:space="0" w:color="auto"/>
              <w:right w:val="single" w:sz="4" w:space="0" w:color="auto"/>
            </w:tcBorders>
          </w:tcPr>
          <w:p w14:paraId="5CC6D54F" w14:textId="77777777" w:rsidR="00EA7501" w:rsidRPr="00D2690F" w:rsidRDefault="00EA7501" w:rsidP="003C6B27">
            <w:pPr>
              <w:pStyle w:val="DEMTablebodycopy"/>
              <w:rPr>
                <w:b w:val="0"/>
                <w:bCs w:val="0"/>
              </w:rPr>
            </w:pPr>
          </w:p>
        </w:tc>
      </w:tr>
      <w:tr w:rsidR="008C499D" w14:paraId="0CDEC5CE"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51606DA9" w14:textId="2D7E5377" w:rsidR="008C499D" w:rsidRPr="008C499D" w:rsidRDefault="008C499D" w:rsidP="003C6B27">
            <w:pPr>
              <w:pStyle w:val="DEMTablebodycopy"/>
              <w:rPr>
                <w:b w:val="0"/>
              </w:rPr>
            </w:pPr>
            <w:r w:rsidRPr="008C499D">
              <w:rPr>
                <w:b w:val="0"/>
              </w:rPr>
              <w:t>Description of site at completion</w:t>
            </w:r>
          </w:p>
        </w:tc>
        <w:tc>
          <w:tcPr>
            <w:tcW w:w="6045" w:type="dxa"/>
            <w:tcBorders>
              <w:top w:val="single" w:sz="4" w:space="0" w:color="auto"/>
              <w:left w:val="single" w:sz="4" w:space="0" w:color="auto"/>
              <w:bottom w:val="single" w:sz="4" w:space="0" w:color="auto"/>
              <w:right w:val="single" w:sz="4" w:space="0" w:color="auto"/>
            </w:tcBorders>
          </w:tcPr>
          <w:p w14:paraId="7B5BD3F1" w14:textId="77777777" w:rsidR="008C499D" w:rsidRPr="00D2690F" w:rsidRDefault="008C499D" w:rsidP="003C6B27">
            <w:pPr>
              <w:pStyle w:val="DEMTablebodycopy"/>
              <w:rPr>
                <w:b w:val="0"/>
                <w:bCs w:val="0"/>
              </w:rPr>
            </w:pPr>
          </w:p>
        </w:tc>
      </w:tr>
      <w:tr w:rsidR="0060261F" w14:paraId="17BEB1ED" w14:textId="77777777" w:rsidTr="651A6F99">
        <w:trPr>
          <w:trHeight w:val="317"/>
        </w:trPr>
        <w:tc>
          <w:tcPr>
            <w:tcW w:w="3022" w:type="dxa"/>
            <w:tcBorders>
              <w:top w:val="single" w:sz="4" w:space="0" w:color="auto"/>
              <w:left w:val="single" w:sz="4" w:space="0" w:color="auto"/>
              <w:bottom w:val="single" w:sz="4" w:space="0" w:color="auto"/>
              <w:right w:val="single" w:sz="4" w:space="0" w:color="auto"/>
            </w:tcBorders>
          </w:tcPr>
          <w:p w14:paraId="0DC31ECA" w14:textId="77777777" w:rsidR="0060261F" w:rsidRDefault="0060261F" w:rsidP="003C6B27">
            <w:pPr>
              <w:pStyle w:val="DEMTablebodycopy"/>
              <w:rPr>
                <w:b w:val="0"/>
                <w:bCs w:val="0"/>
              </w:rPr>
            </w:pPr>
            <w:r>
              <w:rPr>
                <w:b w:val="0"/>
                <w:bCs w:val="0"/>
              </w:rPr>
              <w:t>Project workforce</w:t>
            </w:r>
          </w:p>
        </w:tc>
        <w:tc>
          <w:tcPr>
            <w:tcW w:w="6045" w:type="dxa"/>
            <w:tcBorders>
              <w:top w:val="single" w:sz="4" w:space="0" w:color="auto"/>
              <w:left w:val="single" w:sz="4" w:space="0" w:color="auto"/>
              <w:bottom w:val="single" w:sz="4" w:space="0" w:color="auto"/>
              <w:right w:val="single" w:sz="4" w:space="0" w:color="auto"/>
            </w:tcBorders>
          </w:tcPr>
          <w:p w14:paraId="1180DD83" w14:textId="77777777" w:rsidR="0060261F" w:rsidRPr="00D2690F" w:rsidRDefault="0060261F" w:rsidP="003C6B27">
            <w:pPr>
              <w:pStyle w:val="DEMTablebodycopy"/>
              <w:rPr>
                <w:b w:val="0"/>
                <w:bCs w:val="0"/>
              </w:rPr>
            </w:pPr>
          </w:p>
        </w:tc>
      </w:tr>
    </w:tbl>
    <w:p w14:paraId="73AB225C" w14:textId="24D967F8" w:rsidR="0060261F" w:rsidRDefault="00FA5500" w:rsidP="0060261F">
      <w:pPr>
        <w:pStyle w:val="Heading2"/>
      </w:pPr>
      <w:r>
        <w:t>Potential</w:t>
      </w:r>
      <w:r w:rsidR="0060261F">
        <w:t xml:space="preserve"> Alternatives</w:t>
      </w:r>
    </w:p>
    <w:p w14:paraId="075208F4" w14:textId="4376638B" w:rsidR="0060261F" w:rsidRPr="005969C1" w:rsidRDefault="499F0567" w:rsidP="651A6F99">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651A6F99">
        <w:rPr>
          <w:color w:val="0078D2" w:themeColor="accent2"/>
        </w:rPr>
        <w:t xml:space="preserve">This section must describe alternatives, including a broad range of conceptual proposal options under consideration. This description should highlight any </w:t>
      </w:r>
      <w:proofErr w:type="gramStart"/>
      <w:r w:rsidRPr="651A6F99">
        <w:rPr>
          <w:color w:val="0078D2" w:themeColor="accent2"/>
        </w:rPr>
        <w:t>particular impacts</w:t>
      </w:r>
      <w:proofErr w:type="gramEnd"/>
      <w:r w:rsidRPr="651A6F99">
        <w:rPr>
          <w:color w:val="0078D2" w:themeColor="accent2"/>
        </w:rPr>
        <w:t xml:space="preserve"> (positive or negative) associated with each alternative. </w:t>
      </w:r>
    </w:p>
    <w:p w14:paraId="712E30E9" w14:textId="05D62C27" w:rsidR="0060261F" w:rsidRDefault="499F0567" w:rsidP="651A6F99">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651A6F99">
        <w:rPr>
          <w:color w:val="0078D2" w:themeColor="accent2"/>
        </w:rPr>
        <w:t xml:space="preserve">Alternatives </w:t>
      </w:r>
      <w:r w:rsidRPr="00E473AF">
        <w:rPr>
          <w:color w:val="0078D2" w:themeColor="accent2"/>
        </w:rPr>
        <w:t xml:space="preserve">may include methods of mine access, mining methods, ore handling, ore processing, alternatives for mine ventilation systems, </w:t>
      </w:r>
      <w:r w:rsidR="053F883F" w:rsidRPr="00E473AF">
        <w:rPr>
          <w:color w:val="0078D2" w:themeColor="accent2"/>
        </w:rPr>
        <w:t xml:space="preserve">alternatives for </w:t>
      </w:r>
      <w:r w:rsidRPr="00E473AF">
        <w:rPr>
          <w:color w:val="0078D2" w:themeColor="accent2"/>
        </w:rPr>
        <w:t xml:space="preserve">mine dewatering, etc. This must include a ‘do nothing’ option, where baseline conditions continue in the absence of the proposed operation. </w:t>
      </w:r>
    </w:p>
    <w:p w14:paraId="7FDF1D8D" w14:textId="1041D77E" w:rsidR="00EA7501" w:rsidRPr="00EA7501" w:rsidRDefault="00EA7501" w:rsidP="0060261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1"/>
        </w:rPr>
      </w:pPr>
      <w:r>
        <w:rPr>
          <w:color w:val="0078D2" w:themeColor="accent1"/>
        </w:rPr>
        <w:t xml:space="preserve">Note: This section </w:t>
      </w:r>
      <w:proofErr w:type="gramStart"/>
      <w:r>
        <w:rPr>
          <w:color w:val="0078D2" w:themeColor="accent1"/>
        </w:rPr>
        <w:t>require</w:t>
      </w:r>
      <w:proofErr w:type="gramEnd"/>
      <w:r>
        <w:rPr>
          <w:color w:val="0078D2" w:themeColor="accent1"/>
        </w:rPr>
        <w:t xml:space="preserve"> the same detail as provided in the “Step 2 – Proposed Operations” tab of the Preliminary Impact </w:t>
      </w:r>
      <w:r w:rsidR="00E473AF" w:rsidRPr="00E473AF">
        <w:rPr>
          <w:color w:val="0078D2" w:themeColor="accent1"/>
        </w:rPr>
        <w:t xml:space="preserve">Assessment </w:t>
      </w:r>
      <w:r>
        <w:rPr>
          <w:color w:val="0078D2" w:themeColor="accent1"/>
        </w:rPr>
        <w:t>Tool.</w:t>
      </w:r>
    </w:p>
    <w:p w14:paraId="6F34FDBF" w14:textId="4AD85177" w:rsidR="00C01D97" w:rsidRDefault="00C01D97" w:rsidP="00C01D97">
      <w:pPr>
        <w:pStyle w:val="DEMBodyCopy"/>
      </w:pPr>
    </w:p>
    <w:p w14:paraId="67BA2EB9" w14:textId="77777777" w:rsidR="00C01D97" w:rsidRDefault="00C01D97" w:rsidP="00C01D97">
      <w:pPr>
        <w:pStyle w:val="DEMBodyCopy"/>
      </w:pPr>
    </w:p>
    <w:p w14:paraId="1417444C" w14:textId="508A92F7" w:rsidR="0060261F" w:rsidRDefault="0060261F" w:rsidP="0060261F">
      <w:pPr>
        <w:pStyle w:val="Heading2"/>
      </w:pPr>
      <w:r>
        <w:lastRenderedPageBreak/>
        <w:t>Other Approvals, Permits and Planning Processes</w:t>
      </w:r>
    </w:p>
    <w:p w14:paraId="5BA3CF94" w14:textId="77777777" w:rsidR="0060261F" w:rsidRDefault="0060261F" w:rsidP="0060261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This section should identify other approvals, permits and planning processes necessary to carry out the development. For example, proponents should identify whether:</w:t>
      </w:r>
    </w:p>
    <w:p w14:paraId="365F54E8" w14:textId="1ABEE188" w:rsidR="0060261F" w:rsidRPr="0033453F" w:rsidRDefault="0060261F" w:rsidP="0060261F">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sidRPr="005969C1">
        <w:rPr>
          <w:color w:val="0078D2" w:themeColor="accent1"/>
        </w:rPr>
        <w:t xml:space="preserve">the </w:t>
      </w:r>
      <w:r>
        <w:rPr>
          <w:color w:val="0078D2" w:themeColor="accent1"/>
        </w:rPr>
        <w:t>proposed operation</w:t>
      </w:r>
      <w:r w:rsidRPr="005969C1">
        <w:rPr>
          <w:color w:val="0078D2" w:themeColor="accent1"/>
        </w:rPr>
        <w:t xml:space="preserve"> is likely to </w:t>
      </w:r>
      <w:r w:rsidR="00C01D97">
        <w:rPr>
          <w:color w:val="0078D2" w:themeColor="accent1"/>
        </w:rPr>
        <w:t>require consideration of</w:t>
      </w:r>
      <w:r w:rsidRPr="005969C1">
        <w:rPr>
          <w:color w:val="0078D2" w:themeColor="accent1"/>
        </w:rPr>
        <w:t xml:space="preserve"> the</w:t>
      </w:r>
      <w:r>
        <w:rPr>
          <w:color w:val="0078D2" w:themeColor="accent1"/>
        </w:rPr>
        <w:t xml:space="preserve"> Commonwealth</w:t>
      </w:r>
      <w:r w:rsidRPr="005969C1">
        <w:rPr>
          <w:color w:val="0078D2" w:themeColor="accent1"/>
        </w:rPr>
        <w:t xml:space="preserve"> </w:t>
      </w:r>
      <w:r w:rsidRPr="005969C1">
        <w:rPr>
          <w:i/>
          <w:iCs/>
          <w:color w:val="0078D2" w:themeColor="accent1"/>
        </w:rPr>
        <w:t>Environmental Protection and Biodiversity Conservation Act 1999</w:t>
      </w:r>
    </w:p>
    <w:p w14:paraId="02491097" w14:textId="01E63299" w:rsidR="0060261F" w:rsidRPr="00EF1573" w:rsidRDefault="499F0567" w:rsidP="651A6F99">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sidRPr="651A6F99">
        <w:rPr>
          <w:color w:val="0078D2" w:themeColor="accent2"/>
        </w:rPr>
        <w:t xml:space="preserve">a rezoning is required to carry out the </w:t>
      </w:r>
      <w:proofErr w:type="gramStart"/>
      <w:r w:rsidRPr="651A6F99">
        <w:rPr>
          <w:color w:val="0078D2" w:themeColor="accent2"/>
        </w:rPr>
        <w:t>proposal</w:t>
      </w:r>
      <w:proofErr w:type="gramEnd"/>
    </w:p>
    <w:p w14:paraId="480E2F32" w14:textId="77777777" w:rsidR="0060261F" w:rsidRPr="005969C1" w:rsidRDefault="0060261F" w:rsidP="0060261F">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rFonts w:cs="Arial"/>
          <w:color w:val="0078D2" w:themeColor="accent1"/>
        </w:rPr>
      </w:pPr>
      <w:r w:rsidRPr="005969C1">
        <w:rPr>
          <w:rFonts w:cs="Arial"/>
          <w:color w:val="0078D2" w:themeColor="accent1"/>
        </w:rPr>
        <w:t xml:space="preserve">water licence or permit is required under the </w:t>
      </w:r>
      <w:r w:rsidRPr="005969C1">
        <w:rPr>
          <w:i/>
          <w:iCs/>
          <w:color w:val="0078D2" w:themeColor="accent1"/>
        </w:rPr>
        <w:t>Landscape South Australia Act 2019</w:t>
      </w:r>
    </w:p>
    <w:p w14:paraId="63356FCD" w14:textId="77777777" w:rsidR="0060261F" w:rsidRPr="005969C1" w:rsidRDefault="0060261F" w:rsidP="0060261F">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color w:val="0078D2" w:themeColor="accent1"/>
        </w:rPr>
      </w:pPr>
      <w:r w:rsidRPr="005969C1">
        <w:rPr>
          <w:color w:val="0078D2" w:themeColor="accent1"/>
        </w:rPr>
        <w:t xml:space="preserve">a licence is required under the </w:t>
      </w:r>
      <w:r w:rsidRPr="005969C1">
        <w:rPr>
          <w:i/>
          <w:iCs/>
          <w:color w:val="0078D2" w:themeColor="accent1"/>
        </w:rPr>
        <w:t>Environment Protection Act 1993</w:t>
      </w:r>
    </w:p>
    <w:p w14:paraId="140EE5C4" w14:textId="77777777" w:rsidR="0060261F" w:rsidRPr="00EA7501" w:rsidRDefault="0060261F" w:rsidP="0060261F">
      <w:pPr>
        <w:pStyle w:val="ListParagraph"/>
        <w:numPr>
          <w:ilvl w:val="0"/>
          <w:numId w:val="21"/>
        </w:numPr>
        <w:pBdr>
          <w:top w:val="single" w:sz="4" w:space="1" w:color="0078D2" w:themeColor="accent1"/>
          <w:left w:val="single" w:sz="4" w:space="4" w:color="0078D2" w:themeColor="accent1"/>
          <w:bottom w:val="single" w:sz="4" w:space="1" w:color="0078D2" w:themeColor="accent1"/>
          <w:right w:val="single" w:sz="4" w:space="4" w:color="0078D2" w:themeColor="accent1"/>
        </w:pBdr>
        <w:ind w:hanging="720"/>
        <w:rPr>
          <w:color w:val="0078D2" w:themeColor="accent1"/>
        </w:rPr>
      </w:pPr>
      <w:r w:rsidRPr="005969C1">
        <w:rPr>
          <w:color w:val="0078D2" w:themeColor="accent1"/>
        </w:rPr>
        <w:t xml:space="preserve">a consent to clear native vegetation is required under the </w:t>
      </w:r>
      <w:r w:rsidRPr="005969C1">
        <w:rPr>
          <w:i/>
          <w:iCs/>
          <w:color w:val="0078D2" w:themeColor="accent1"/>
        </w:rPr>
        <w:t>Native Vegetation Act 1991</w:t>
      </w:r>
    </w:p>
    <w:p w14:paraId="49EC6848" w14:textId="71B50F68" w:rsidR="00EA7501" w:rsidRDefault="00EA7501" w:rsidP="00EA7501">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pPr>
      <w:r>
        <w:rPr>
          <w:color w:val="0078D2" w:themeColor="accent1"/>
        </w:rPr>
        <w:t xml:space="preserve">Note: This section requires the same detail as provided in the “Step 2 – Proposed Operations” tab of the Preliminary Impact </w:t>
      </w:r>
      <w:r w:rsidR="00E473AF" w:rsidRPr="00E473AF">
        <w:rPr>
          <w:color w:val="0078D2" w:themeColor="accent1"/>
        </w:rPr>
        <w:t xml:space="preserve">Assessment </w:t>
      </w:r>
      <w:r>
        <w:rPr>
          <w:color w:val="0078D2" w:themeColor="accent1"/>
        </w:rPr>
        <w:t>Tool.</w:t>
      </w:r>
    </w:p>
    <w:p w14:paraId="1A913EF6" w14:textId="77777777" w:rsidR="0060261F" w:rsidRDefault="0060261F" w:rsidP="0060261F">
      <w:pPr>
        <w:pStyle w:val="Heading1Numbered"/>
        <w:numPr>
          <w:ilvl w:val="0"/>
          <w:numId w:val="0"/>
        </w:numPr>
        <w:ind w:left="426" w:hanging="66"/>
      </w:pPr>
      <w:r>
        <w:br w:type="page"/>
      </w:r>
    </w:p>
    <w:p w14:paraId="2A5B28AA" w14:textId="4D23EC0A" w:rsidR="00B5725D" w:rsidRDefault="00B5725D" w:rsidP="00BB1AC2">
      <w:pPr>
        <w:pStyle w:val="Heading1Numbered"/>
      </w:pPr>
      <w:r>
        <w:lastRenderedPageBreak/>
        <w:t>Stakeholder and Community Engagement</w:t>
      </w:r>
    </w:p>
    <w:p w14:paraId="542EBA61" w14:textId="60339D1A" w:rsidR="007742B8" w:rsidRDefault="000C6CD7" w:rsidP="0041335D">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0041335D">
        <w:rPr>
          <w:color w:val="0078D2" w:themeColor="accent2"/>
        </w:rPr>
        <w:t xml:space="preserve">This </w:t>
      </w:r>
      <w:r w:rsidR="00B437F3">
        <w:rPr>
          <w:color w:val="0078D2" w:themeColor="accent2"/>
        </w:rPr>
        <w:t>chapter</w:t>
      </w:r>
      <w:r w:rsidRPr="0041335D">
        <w:rPr>
          <w:color w:val="0078D2" w:themeColor="accent2"/>
        </w:rPr>
        <w:t xml:space="preserve"> must </w:t>
      </w:r>
      <w:r w:rsidR="005D3369">
        <w:rPr>
          <w:color w:val="0078D2" w:themeColor="accent2"/>
        </w:rPr>
        <w:t>provide an overview of stakeholder engagement undertaken to date and outline</w:t>
      </w:r>
      <w:r w:rsidR="00EC3695" w:rsidRPr="0041335D">
        <w:rPr>
          <w:color w:val="0078D2" w:themeColor="accent2"/>
        </w:rPr>
        <w:t xml:space="preserve"> the plan for continuing engagement during development of the</w:t>
      </w:r>
      <w:r w:rsidR="00553A86">
        <w:rPr>
          <w:color w:val="0078D2" w:themeColor="accent2"/>
        </w:rPr>
        <w:t xml:space="preserve"> </w:t>
      </w:r>
      <w:r w:rsidR="00EC3695" w:rsidRPr="0041335D">
        <w:rPr>
          <w:color w:val="0078D2" w:themeColor="accent2"/>
        </w:rPr>
        <w:t xml:space="preserve">tenement application </w:t>
      </w:r>
      <w:r w:rsidR="00912493">
        <w:rPr>
          <w:color w:val="0078D2" w:themeColor="accent2"/>
        </w:rPr>
        <w:t xml:space="preserve">or change in operations application, </w:t>
      </w:r>
      <w:r w:rsidR="00EC3695" w:rsidRPr="0041335D">
        <w:rPr>
          <w:color w:val="0078D2" w:themeColor="accent2"/>
        </w:rPr>
        <w:t xml:space="preserve">and impact assessment. </w:t>
      </w:r>
    </w:p>
    <w:p w14:paraId="64C2615B" w14:textId="40E928CE" w:rsidR="00EC3695" w:rsidRDefault="007742B8" w:rsidP="0041335D">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 xml:space="preserve">This chapter </w:t>
      </w:r>
      <w:r w:rsidR="00EC3695" w:rsidRPr="0041335D">
        <w:rPr>
          <w:color w:val="0078D2" w:themeColor="accent2"/>
        </w:rPr>
        <w:t xml:space="preserve">should describe stakeholders’ early views and concerns </w:t>
      </w:r>
      <w:r>
        <w:rPr>
          <w:color w:val="0078D2" w:themeColor="accent2"/>
        </w:rPr>
        <w:t>regarding</w:t>
      </w:r>
      <w:r w:rsidRPr="0041335D">
        <w:rPr>
          <w:color w:val="0078D2" w:themeColor="accent2"/>
        </w:rPr>
        <w:t xml:space="preserve"> </w:t>
      </w:r>
      <w:r w:rsidR="00EC3695" w:rsidRPr="0041335D">
        <w:rPr>
          <w:color w:val="0078D2" w:themeColor="accent2"/>
        </w:rPr>
        <w:t>potential impacts on</w:t>
      </w:r>
      <w:r w:rsidR="00D77A1F">
        <w:rPr>
          <w:color w:val="0078D2" w:themeColor="accent2"/>
        </w:rPr>
        <w:t xml:space="preserve"> the natural environment and</w:t>
      </w:r>
      <w:r w:rsidR="00EC3695" w:rsidRPr="0041335D">
        <w:rPr>
          <w:color w:val="0078D2" w:themeColor="accent2"/>
        </w:rPr>
        <w:t xml:space="preserve"> aspects such as livelihoods, health and wellbeing, cultural </w:t>
      </w:r>
      <w:proofErr w:type="gramStart"/>
      <w:r w:rsidR="00EC3695" w:rsidRPr="0041335D">
        <w:rPr>
          <w:color w:val="0078D2" w:themeColor="accent2"/>
        </w:rPr>
        <w:t>practices</w:t>
      </w:r>
      <w:proofErr w:type="gramEnd"/>
      <w:r w:rsidR="00EC3695" w:rsidRPr="0041335D">
        <w:rPr>
          <w:color w:val="0078D2" w:themeColor="accent2"/>
        </w:rPr>
        <w:t xml:space="preserve"> or way of life, and how this has shaped the approach to environmental and social impact assessment. </w:t>
      </w:r>
    </w:p>
    <w:p w14:paraId="0416BAA0" w14:textId="737930C0" w:rsidR="00002013" w:rsidRPr="005B5B68" w:rsidRDefault="00EC3695" w:rsidP="630B9AD8">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630B9AD8">
        <w:rPr>
          <w:color w:val="0078D2" w:themeColor="accent2"/>
        </w:rPr>
        <w:t xml:space="preserve">All engagement should be </w:t>
      </w:r>
      <w:r w:rsidR="00823FE2">
        <w:rPr>
          <w:color w:val="0078D2" w:themeColor="accent2"/>
        </w:rPr>
        <w:t>carried out</w:t>
      </w:r>
      <w:r w:rsidR="00823FE2" w:rsidRPr="630B9AD8">
        <w:rPr>
          <w:color w:val="0078D2" w:themeColor="accent2"/>
        </w:rPr>
        <w:t xml:space="preserve"> </w:t>
      </w:r>
      <w:r w:rsidRPr="630B9AD8">
        <w:rPr>
          <w:color w:val="0078D2" w:themeColor="accent2"/>
        </w:rPr>
        <w:t xml:space="preserve">in line with </w:t>
      </w:r>
      <w:r w:rsidR="007E1525">
        <w:rPr>
          <w:color w:val="0078D2" w:themeColor="accent2"/>
        </w:rPr>
        <w:t xml:space="preserve">good </w:t>
      </w:r>
      <w:r w:rsidR="004E6A85">
        <w:rPr>
          <w:color w:val="0078D2" w:themeColor="accent2"/>
        </w:rPr>
        <w:t>practice engagement principles</w:t>
      </w:r>
      <w:r w:rsidR="005A0FC2">
        <w:rPr>
          <w:color w:val="0078D2" w:themeColor="accent2"/>
        </w:rPr>
        <w:t>,</w:t>
      </w:r>
      <w:r w:rsidR="005A0FC2">
        <w:rPr>
          <w:rStyle w:val="FootnoteReference"/>
          <w:color w:val="0078D2" w:themeColor="accent2"/>
        </w:rPr>
        <w:footnoteReference w:id="2"/>
      </w:r>
      <w:r w:rsidR="005A0FC2">
        <w:rPr>
          <w:color w:val="0078D2" w:themeColor="accent2"/>
        </w:rPr>
        <w:t xml:space="preserve"> as well as</w:t>
      </w:r>
      <w:r w:rsidR="004E6A85">
        <w:rPr>
          <w:color w:val="0078D2" w:themeColor="accent2"/>
        </w:rPr>
        <w:t xml:space="preserve"> </w:t>
      </w:r>
      <w:r w:rsidR="005A0FC2">
        <w:rPr>
          <w:color w:val="0078D2" w:themeColor="accent2"/>
        </w:rPr>
        <w:t xml:space="preserve">the </w:t>
      </w:r>
      <w:r w:rsidR="00553A86">
        <w:rPr>
          <w:color w:val="0078D2" w:themeColor="accent2"/>
        </w:rPr>
        <w:t>department’s</w:t>
      </w:r>
      <w:r w:rsidRPr="630B9AD8">
        <w:rPr>
          <w:color w:val="0078D2" w:themeColor="accent2"/>
        </w:rPr>
        <w:t xml:space="preserve"> engagement guidelines</w:t>
      </w:r>
      <w:r w:rsidR="00FD147F" w:rsidRPr="630B9AD8">
        <w:rPr>
          <w:color w:val="0078D2" w:themeColor="accent2"/>
        </w:rPr>
        <w:t>.</w:t>
      </w:r>
      <w:r w:rsidR="00C9422C" w:rsidRPr="630B9AD8">
        <w:rPr>
          <w:color w:val="0078D2" w:themeColor="accent2"/>
        </w:rPr>
        <w:t xml:space="preserve"> </w:t>
      </w:r>
      <w:r w:rsidR="00B81232">
        <w:rPr>
          <w:color w:val="0078D2" w:themeColor="accent2"/>
        </w:rPr>
        <w:t>Engagement</w:t>
      </w:r>
      <w:r w:rsidR="00B81232" w:rsidRPr="630B9AD8">
        <w:rPr>
          <w:color w:val="0078D2" w:themeColor="accent2"/>
        </w:rPr>
        <w:t xml:space="preserve"> </w:t>
      </w:r>
      <w:r w:rsidRPr="630B9AD8">
        <w:rPr>
          <w:color w:val="0078D2" w:themeColor="accent2"/>
        </w:rPr>
        <w:t xml:space="preserve">should be proportionate to the scale and nature of the </w:t>
      </w:r>
      <w:r w:rsidR="00553A86">
        <w:rPr>
          <w:color w:val="0078D2" w:themeColor="accent2"/>
        </w:rPr>
        <w:t>proposed operation</w:t>
      </w:r>
      <w:r w:rsidRPr="630B9AD8">
        <w:rPr>
          <w:color w:val="0078D2" w:themeColor="accent2"/>
        </w:rPr>
        <w:t xml:space="preserve"> and the likely level of stakeholder interest. </w:t>
      </w:r>
    </w:p>
    <w:p w14:paraId="26ECB7BD" w14:textId="2EB7A869" w:rsidR="004B72FE" w:rsidRDefault="004B72FE" w:rsidP="00226B2D">
      <w:pPr>
        <w:pStyle w:val="Heading2"/>
      </w:pPr>
      <w:r>
        <w:t>Social and Community Context</w:t>
      </w:r>
    </w:p>
    <w:p w14:paraId="61C61B2D" w14:textId="7D5BBF49" w:rsidR="00BE2E69" w:rsidRPr="00C7699F" w:rsidRDefault="00BE2E69" w:rsidP="00BE2E6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C7699F">
        <w:rPr>
          <w:rFonts w:cs="Arial"/>
          <w:color w:val="0078D2" w:themeColor="accent1"/>
        </w:rPr>
        <w:t xml:space="preserve">This section should </w:t>
      </w:r>
      <w:r>
        <w:rPr>
          <w:rFonts w:cs="Arial"/>
          <w:color w:val="0078D2" w:themeColor="accent1"/>
        </w:rPr>
        <w:t>summarise (</w:t>
      </w:r>
      <w:proofErr w:type="gramStart"/>
      <w:r>
        <w:rPr>
          <w:rFonts w:cs="Arial"/>
          <w:color w:val="0078D2" w:themeColor="accent1"/>
        </w:rPr>
        <w:t>e.g.</w:t>
      </w:r>
      <w:proofErr w:type="gramEnd"/>
      <w:r>
        <w:rPr>
          <w:rFonts w:cs="Arial"/>
          <w:color w:val="0078D2" w:themeColor="accent1"/>
        </w:rPr>
        <w:t xml:space="preserve"> in table format, with maps graphics and maps as appropriate), who has been consulted, when and how they were consulted, what their feedback and key concerns were and how these issues will be addressed in the development of the mineral tenement application or change in operations application. </w:t>
      </w:r>
      <w:r w:rsidRPr="00C7699F">
        <w:rPr>
          <w:rFonts w:cs="Arial"/>
          <w:color w:val="0078D2" w:themeColor="accent1"/>
        </w:rPr>
        <w:t xml:space="preserve"> </w:t>
      </w:r>
    </w:p>
    <w:p w14:paraId="6F7A138C" w14:textId="54173E16" w:rsidR="004B72FE" w:rsidRPr="000856AD" w:rsidRDefault="00BE2E69" w:rsidP="000856AD">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pPr>
      <w:r>
        <w:rPr>
          <w:rFonts w:cs="Arial"/>
          <w:color w:val="0078D2" w:themeColor="accent1"/>
        </w:rPr>
        <w:t>Note: T</w:t>
      </w:r>
      <w:r w:rsidR="004B72FE" w:rsidRPr="00C7699F">
        <w:rPr>
          <w:rFonts w:cs="Arial"/>
          <w:color w:val="0078D2" w:themeColor="accent1"/>
        </w:rPr>
        <w:t xml:space="preserve">his </w:t>
      </w:r>
      <w:r w:rsidR="000856AD">
        <w:rPr>
          <w:color w:val="0078D2" w:themeColor="accent1"/>
        </w:rPr>
        <w:t xml:space="preserve">requires the same detail as provided in the “Step 3 – Social &amp; Community” tab of the Preliminary Impact </w:t>
      </w:r>
      <w:r w:rsidR="00E473AF" w:rsidRPr="00E473AF">
        <w:rPr>
          <w:color w:val="0078D2" w:themeColor="accent1"/>
        </w:rPr>
        <w:t xml:space="preserve">Assessment </w:t>
      </w:r>
      <w:r w:rsidR="000856AD">
        <w:rPr>
          <w:color w:val="0078D2" w:themeColor="accent1"/>
        </w:rPr>
        <w:t>Tool</w:t>
      </w:r>
      <w:r w:rsidR="004B72FE">
        <w:rPr>
          <w:rFonts w:cs="Arial"/>
          <w:color w:val="0078D2" w:themeColor="accent1"/>
        </w:rPr>
        <w:t xml:space="preserve">. </w:t>
      </w:r>
      <w:r w:rsidR="004B72FE" w:rsidRPr="00C7699F">
        <w:rPr>
          <w:rFonts w:cs="Arial"/>
          <w:color w:val="0078D2" w:themeColor="accent1"/>
        </w:rPr>
        <w:t xml:space="preserve"> </w:t>
      </w:r>
    </w:p>
    <w:p w14:paraId="2F421766" w14:textId="75334C92" w:rsidR="001B1D1B" w:rsidRDefault="001B1D1B" w:rsidP="001B1D1B">
      <w:pPr>
        <w:pStyle w:val="Heading2"/>
      </w:pPr>
      <w:r>
        <w:t>Level of Stakeholder Interest and Key Issues</w:t>
      </w:r>
    </w:p>
    <w:p w14:paraId="3E738BA5" w14:textId="26060A77" w:rsidR="001018B5" w:rsidRDefault="001B1D1B" w:rsidP="001018B5">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C7699F">
        <w:rPr>
          <w:rFonts w:cs="Arial"/>
          <w:color w:val="0078D2" w:themeColor="accent1"/>
        </w:rPr>
        <w:t xml:space="preserve">This section should </w:t>
      </w:r>
      <w:r>
        <w:rPr>
          <w:rFonts w:cs="Arial"/>
          <w:color w:val="0078D2" w:themeColor="accent1"/>
        </w:rPr>
        <w:t xml:space="preserve">provide an overall evaluation of the level of community interest in the </w:t>
      </w:r>
      <w:r w:rsidR="00553A86">
        <w:rPr>
          <w:rFonts w:cs="Arial"/>
          <w:color w:val="0078D2" w:themeColor="accent1"/>
        </w:rPr>
        <w:t>proposed operation</w:t>
      </w:r>
      <w:r>
        <w:rPr>
          <w:rFonts w:cs="Arial"/>
          <w:color w:val="0078D2" w:themeColor="accent1"/>
        </w:rPr>
        <w:t>, based on engagement undertaken to date. This section should also distil the key issues of community concern</w:t>
      </w:r>
      <w:r w:rsidR="00C70F2E">
        <w:rPr>
          <w:rFonts w:cs="Arial"/>
          <w:color w:val="0078D2" w:themeColor="accent1"/>
        </w:rPr>
        <w:t xml:space="preserve"> identified to date.</w:t>
      </w:r>
      <w:r>
        <w:rPr>
          <w:rFonts w:cs="Arial"/>
          <w:color w:val="0078D2" w:themeColor="accent1"/>
        </w:rPr>
        <w:t xml:space="preserve"> </w:t>
      </w:r>
      <w:r w:rsidRPr="00C7699F">
        <w:rPr>
          <w:rFonts w:cs="Arial"/>
          <w:color w:val="0078D2" w:themeColor="accent1"/>
        </w:rPr>
        <w:t xml:space="preserve"> </w:t>
      </w:r>
    </w:p>
    <w:p w14:paraId="014C1624" w14:textId="15B59563" w:rsidR="001018B5" w:rsidRPr="001018B5" w:rsidRDefault="001018B5" w:rsidP="001018B5">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001018B5">
        <w:rPr>
          <w:rFonts w:cs="Arial"/>
          <w:color w:val="0078D2" w:themeColor="accent1"/>
        </w:rPr>
        <w:t xml:space="preserve">Key issues raised by stakeholders should be described systematically and transparently, avoiding oversimplification or misrepresentation of issues. All major impacts identified (perceived or real) through </w:t>
      </w:r>
      <w:r w:rsidR="007F589A">
        <w:rPr>
          <w:rFonts w:cs="Arial"/>
          <w:color w:val="0078D2" w:themeColor="accent1"/>
        </w:rPr>
        <w:t>stakeholder engagement</w:t>
      </w:r>
      <w:r w:rsidRPr="001018B5">
        <w:rPr>
          <w:rFonts w:cs="Arial"/>
          <w:color w:val="0078D2" w:themeColor="accent1"/>
        </w:rPr>
        <w:t xml:space="preserve"> should be listed, appropriately addressed, and validated or dismissed using scientific and logical justification.</w:t>
      </w:r>
    </w:p>
    <w:p w14:paraId="2A65353F" w14:textId="77777777" w:rsidR="00B81232" w:rsidRDefault="00B81232" w:rsidP="00C70F2E">
      <w:pPr>
        <w:pStyle w:val="Heading2"/>
      </w:pPr>
      <w:r>
        <w:br w:type="page"/>
      </w:r>
    </w:p>
    <w:p w14:paraId="16F0661C" w14:textId="41887109" w:rsidR="00C70F2E" w:rsidRDefault="00C70F2E" w:rsidP="00C70F2E">
      <w:pPr>
        <w:pStyle w:val="Heading2"/>
      </w:pPr>
      <w:r>
        <w:lastRenderedPageBreak/>
        <w:t>Engagement Plan</w:t>
      </w:r>
    </w:p>
    <w:p w14:paraId="659FEB33" w14:textId="7230B587" w:rsidR="00C70F2E" w:rsidRPr="008635DA" w:rsidRDefault="00C70F2E" w:rsidP="005B5B68">
      <w:pPr>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59034584">
        <w:rPr>
          <w:rFonts w:cs="Arial"/>
          <w:color w:val="0078D2" w:themeColor="accent2"/>
        </w:rPr>
        <w:t>This section</w:t>
      </w:r>
      <w:r w:rsidR="00955E42" w:rsidRPr="59034584">
        <w:rPr>
          <w:rFonts w:cs="Arial"/>
          <w:color w:val="0078D2" w:themeColor="accent2"/>
        </w:rPr>
        <w:t xml:space="preserve"> should</w:t>
      </w:r>
      <w:r w:rsidRPr="59034584">
        <w:rPr>
          <w:rFonts w:cs="Arial"/>
          <w:color w:val="0078D2" w:themeColor="accent2"/>
        </w:rPr>
        <w:t xml:space="preserve"> </w:t>
      </w:r>
      <w:r w:rsidR="005B5B68" w:rsidRPr="59034584">
        <w:rPr>
          <w:rFonts w:cs="Arial"/>
          <w:color w:val="0078D2" w:themeColor="accent2"/>
        </w:rPr>
        <w:t>summarise the</w:t>
      </w:r>
      <w:r w:rsidRPr="0041335D">
        <w:rPr>
          <w:color w:val="0078D2" w:themeColor="accent2"/>
        </w:rPr>
        <w:t xml:space="preserve"> engagement plan for the impact assessment. See </w:t>
      </w:r>
      <w:r w:rsidRPr="005969C1">
        <w:rPr>
          <w:i/>
          <w:iCs/>
          <w:color w:val="0078D2" w:themeColor="accent2"/>
        </w:rPr>
        <w:t>MG24</w:t>
      </w:r>
      <w:r w:rsidR="007C2364" w:rsidRPr="005969C1">
        <w:rPr>
          <w:i/>
          <w:iCs/>
          <w:color w:val="0078D2" w:themeColor="accent2"/>
        </w:rPr>
        <w:t xml:space="preserve"> </w:t>
      </w:r>
      <w:r w:rsidRPr="005969C1">
        <w:rPr>
          <w:i/>
          <w:iCs/>
          <w:color w:val="0078D2" w:themeColor="accent2"/>
        </w:rPr>
        <w:t xml:space="preserve">- Preparing a community engagement plan for </w:t>
      </w:r>
      <w:r w:rsidR="005B5B68" w:rsidRPr="005969C1">
        <w:rPr>
          <w:i/>
          <w:iCs/>
          <w:color w:val="0078D2" w:themeColor="accent2"/>
        </w:rPr>
        <w:t xml:space="preserve">further guidance on </w:t>
      </w:r>
      <w:r w:rsidRPr="005969C1">
        <w:rPr>
          <w:i/>
          <w:iCs/>
          <w:color w:val="0078D2" w:themeColor="accent2"/>
        </w:rPr>
        <w:t>prepar</w:t>
      </w:r>
      <w:r w:rsidR="005B5B68" w:rsidRPr="005969C1">
        <w:rPr>
          <w:i/>
          <w:iCs/>
          <w:color w:val="0078D2" w:themeColor="accent2"/>
        </w:rPr>
        <w:t>ing</w:t>
      </w:r>
      <w:r w:rsidRPr="005969C1">
        <w:rPr>
          <w:i/>
          <w:iCs/>
          <w:color w:val="0078D2" w:themeColor="accent2"/>
        </w:rPr>
        <w:t xml:space="preserve"> </w:t>
      </w:r>
      <w:r w:rsidR="005B5B68" w:rsidRPr="005969C1">
        <w:rPr>
          <w:i/>
          <w:iCs/>
          <w:color w:val="0078D2" w:themeColor="accent2"/>
        </w:rPr>
        <w:t>an engagement plan</w:t>
      </w:r>
      <w:r>
        <w:rPr>
          <w:color w:val="0078D2" w:themeColor="accent2"/>
        </w:rPr>
        <w:t>:</w:t>
      </w:r>
      <w:r w:rsidR="005B5B68">
        <w:rPr>
          <w:color w:val="0078D2" w:themeColor="accent2"/>
        </w:rPr>
        <w:t xml:space="preserve"> </w:t>
      </w:r>
      <w:proofErr w:type="gramStart"/>
      <w:r w:rsidRPr="59034584">
        <w:rPr>
          <w:color w:val="0078D2" w:themeColor="accent2"/>
        </w:rPr>
        <w:t>https://sarigbasis.pir.sa.gov.au/WebtopEw/ws/samref/sarig1/image/DDD/MRGMG34.pdf</w:t>
      </w:r>
      <w:proofErr w:type="gramEnd"/>
    </w:p>
    <w:p w14:paraId="6A16F87F" w14:textId="6B0C8235" w:rsidR="00341E1F" w:rsidRDefault="00341E1F" w:rsidP="00341E1F">
      <w:pPr>
        <w:pStyle w:val="Heading1Numbered"/>
        <w:numPr>
          <w:ilvl w:val="0"/>
          <w:numId w:val="0"/>
        </w:numPr>
        <w:ind w:left="360" w:hanging="360"/>
      </w:pPr>
      <w:r>
        <w:br w:type="page"/>
      </w:r>
    </w:p>
    <w:p w14:paraId="6C0F7090" w14:textId="51B0EF95" w:rsidR="00EC3695" w:rsidRDefault="00243C97" w:rsidP="00EC3695">
      <w:pPr>
        <w:pStyle w:val="Heading1Numbered"/>
      </w:pPr>
      <w:r>
        <w:lastRenderedPageBreak/>
        <w:t>Impact Scoping</w:t>
      </w:r>
    </w:p>
    <w:p w14:paraId="0A373EB4" w14:textId="755BB52F" w:rsidR="00BE2E69" w:rsidRDefault="244236F7"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2"/>
        </w:rPr>
      </w:pPr>
      <w:r w:rsidRPr="651A6F99">
        <w:rPr>
          <w:color w:val="0078D2" w:themeColor="accent2"/>
        </w:rPr>
        <w:t xml:space="preserve">The </w:t>
      </w:r>
      <w:r w:rsidR="4DF75036" w:rsidRPr="651A6F99">
        <w:rPr>
          <w:color w:val="0078D2" w:themeColor="accent2"/>
        </w:rPr>
        <w:t>s</w:t>
      </w:r>
      <w:r w:rsidRPr="651A6F99">
        <w:rPr>
          <w:color w:val="0078D2" w:themeColor="accent2"/>
        </w:rPr>
        <w:t xml:space="preserve">coping </w:t>
      </w:r>
      <w:r w:rsidR="4DF75036" w:rsidRPr="651A6F99">
        <w:rPr>
          <w:color w:val="0078D2" w:themeColor="accent2"/>
        </w:rPr>
        <w:t>r</w:t>
      </w:r>
      <w:r w:rsidRPr="651A6F99">
        <w:rPr>
          <w:color w:val="0078D2" w:themeColor="accent2"/>
        </w:rPr>
        <w:t xml:space="preserve">eport must include a table which identifies the </w:t>
      </w:r>
      <w:r w:rsidR="4DF75036" w:rsidRPr="651A6F99">
        <w:rPr>
          <w:color w:val="0078D2" w:themeColor="accent2"/>
        </w:rPr>
        <w:t>proposed operation’s</w:t>
      </w:r>
      <w:r w:rsidRPr="651A6F99">
        <w:rPr>
          <w:color w:val="0078D2" w:themeColor="accent2"/>
        </w:rPr>
        <w:t xml:space="preserve"> potential impacts and assigns each one an impact rating and proposed level of assessment which </w:t>
      </w:r>
      <w:r w:rsidR="67C808AC" w:rsidRPr="651A6F99">
        <w:rPr>
          <w:color w:val="0078D2" w:themeColor="accent2"/>
        </w:rPr>
        <w:t xml:space="preserve">is </w:t>
      </w:r>
      <w:r w:rsidRPr="651A6F99">
        <w:rPr>
          <w:color w:val="0078D2" w:themeColor="accent2"/>
        </w:rPr>
        <w:t xml:space="preserve">appropriately scaled to the </w:t>
      </w:r>
      <w:r w:rsidR="4DF75036" w:rsidRPr="651A6F99">
        <w:rPr>
          <w:color w:val="0078D2" w:themeColor="accent2"/>
        </w:rPr>
        <w:t>proposed operation</w:t>
      </w:r>
      <w:r w:rsidRPr="651A6F99">
        <w:rPr>
          <w:color w:val="0078D2" w:themeColor="accent2"/>
        </w:rPr>
        <w:t xml:space="preserve">. </w:t>
      </w:r>
    </w:p>
    <w:p w14:paraId="046C902E" w14:textId="2F409992" w:rsidR="00BE2E69" w:rsidRDefault="244236F7" w:rsidP="651A6F99">
      <w:pPr>
        <w:pBdr>
          <w:top w:val="single" w:sz="4" w:space="1" w:color="0078D2" w:themeColor="accent1"/>
          <w:left w:val="single" w:sz="4" w:space="4" w:color="0078D2" w:themeColor="accent1"/>
          <w:bottom w:val="single" w:sz="4" w:space="1" w:color="0078D2" w:themeColor="accent1"/>
          <w:right w:val="single" w:sz="4" w:space="4" w:color="0078D2" w:themeColor="accent1"/>
        </w:pBdr>
        <w:rPr>
          <w:rFonts w:cs="Arial"/>
          <w:color w:val="0078D2" w:themeColor="accent1"/>
        </w:rPr>
      </w:pPr>
      <w:r w:rsidRPr="651A6F99">
        <w:rPr>
          <w:color w:val="0078D2" w:themeColor="accent2"/>
        </w:rPr>
        <w:t xml:space="preserve">This table is initially generated in </w:t>
      </w:r>
      <w:r w:rsidR="00BE2E69" w:rsidRPr="651A6F99">
        <w:rPr>
          <w:color w:val="0078D2" w:themeColor="accent2"/>
        </w:rPr>
        <w:t xml:space="preserve">“Step 4 – Preliminary Impacts” tab of the Preliminary Impact </w:t>
      </w:r>
      <w:r w:rsidR="00E473AF">
        <w:rPr>
          <w:color w:val="0078D2" w:themeColor="accent2"/>
        </w:rPr>
        <w:t>Assessment</w:t>
      </w:r>
      <w:r w:rsidR="00BE2E69" w:rsidRPr="651A6F99">
        <w:rPr>
          <w:color w:val="0078D2" w:themeColor="accent2"/>
        </w:rPr>
        <w:t xml:space="preserve"> Tool</w:t>
      </w:r>
      <w:r w:rsidR="00BE2E69" w:rsidRPr="651A6F99">
        <w:rPr>
          <w:rFonts w:cs="Arial"/>
          <w:color w:val="0078D2" w:themeColor="accent2"/>
        </w:rPr>
        <w:t>.</w:t>
      </w:r>
    </w:p>
    <w:p w14:paraId="1FD9DEFC" w14:textId="1463DAD1" w:rsidR="00B26D94" w:rsidRDefault="00243C97" w:rsidP="003D4CD0">
      <w:pPr>
        <w:pBdr>
          <w:top w:val="single" w:sz="4" w:space="1" w:color="0078D2" w:themeColor="accent1"/>
          <w:left w:val="single" w:sz="4" w:space="4" w:color="0078D2" w:themeColor="accent1"/>
          <w:bottom w:val="single" w:sz="4" w:space="1" w:color="0078D2" w:themeColor="accent1"/>
          <w:right w:val="single" w:sz="4" w:space="4" w:color="0078D2" w:themeColor="accent1"/>
        </w:pBdr>
      </w:pPr>
      <w:r w:rsidRPr="00FF0C28">
        <w:rPr>
          <w:color w:val="0078D2" w:themeColor="accent2"/>
        </w:rPr>
        <w:t xml:space="preserve">Following </w:t>
      </w:r>
      <w:r w:rsidR="00BE2E69">
        <w:rPr>
          <w:color w:val="0078D2" w:themeColor="accent2"/>
        </w:rPr>
        <w:t>stakeholder</w:t>
      </w:r>
      <w:r w:rsidRPr="00FF0C28">
        <w:rPr>
          <w:color w:val="0078D2" w:themeColor="accent2"/>
        </w:rPr>
        <w:t xml:space="preserve"> engagement, this table must be updated to reflect stakeholder feedback and provided to </w:t>
      </w:r>
      <w:r w:rsidR="00553A86" w:rsidRPr="00FF0C28">
        <w:rPr>
          <w:color w:val="0078D2" w:themeColor="accent2"/>
        </w:rPr>
        <w:t>the department</w:t>
      </w:r>
      <w:r w:rsidRPr="005969C1">
        <w:rPr>
          <w:color w:val="0078D2" w:themeColor="accent2"/>
        </w:rPr>
        <w:t xml:space="preserve"> (in MS Excel format) </w:t>
      </w:r>
      <w:r w:rsidR="003D4CD0">
        <w:rPr>
          <w:color w:val="0078D2" w:themeColor="accent2"/>
        </w:rPr>
        <w:t>as Appendix A of the Scoping Report.</w:t>
      </w:r>
    </w:p>
    <w:p w14:paraId="23D608FE" w14:textId="79D3C858" w:rsidR="00111A8E" w:rsidRDefault="00111A8E" w:rsidP="00111A8E">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 xml:space="preserve">This </w:t>
      </w:r>
      <w:r w:rsidR="00D54996">
        <w:rPr>
          <w:color w:val="0078D2" w:themeColor="accent2"/>
        </w:rPr>
        <w:t xml:space="preserve">chapter </w:t>
      </w:r>
      <w:r>
        <w:rPr>
          <w:color w:val="0078D2" w:themeColor="accent2"/>
        </w:rPr>
        <w:t xml:space="preserve">should summarise the key findings of </w:t>
      </w:r>
      <w:r w:rsidR="00F43BF9">
        <w:rPr>
          <w:color w:val="0078D2" w:themeColor="accent2"/>
        </w:rPr>
        <w:t>impact scoping</w:t>
      </w:r>
      <w:r w:rsidR="00087024">
        <w:rPr>
          <w:color w:val="0078D2" w:themeColor="accent2"/>
        </w:rPr>
        <w:t xml:space="preserve"> </w:t>
      </w:r>
      <w:r w:rsidR="00945682">
        <w:rPr>
          <w:color w:val="0078D2" w:themeColor="accent2"/>
        </w:rPr>
        <w:t>(</w:t>
      </w:r>
      <w:r w:rsidR="00A17E5C">
        <w:rPr>
          <w:color w:val="0078D2" w:themeColor="accent2"/>
        </w:rPr>
        <w:t xml:space="preserve">as presented in </w:t>
      </w:r>
      <w:r w:rsidR="00087024">
        <w:rPr>
          <w:color w:val="0078D2" w:themeColor="accent2"/>
        </w:rPr>
        <w:t>Appendix A</w:t>
      </w:r>
      <w:r w:rsidR="00945682">
        <w:rPr>
          <w:color w:val="0078D2" w:themeColor="accent2"/>
        </w:rPr>
        <w:t>)</w:t>
      </w:r>
      <w:r>
        <w:rPr>
          <w:color w:val="0078D2" w:themeColor="accent2"/>
        </w:rPr>
        <w:t>, including:</w:t>
      </w:r>
    </w:p>
    <w:p w14:paraId="0084A43D" w14:textId="2903635C" w:rsidR="00111A8E" w:rsidRDefault="00111A8E" w:rsidP="00111A8E">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A simplified breakdown (</w:t>
      </w:r>
      <w:proofErr w:type="gramStart"/>
      <w:r>
        <w:rPr>
          <w:color w:val="0078D2" w:themeColor="accent2"/>
        </w:rPr>
        <w:t>e.g.</w:t>
      </w:r>
      <w:proofErr w:type="gramEnd"/>
      <w:r>
        <w:rPr>
          <w:color w:val="0078D2" w:themeColor="accent2"/>
        </w:rPr>
        <w:t xml:space="preserve"> in table format) of identified impact events and their respective impact ratings (high, moderate </w:t>
      </w:r>
      <w:r w:rsidR="00EA5825">
        <w:rPr>
          <w:color w:val="0078D2" w:themeColor="accent2"/>
        </w:rPr>
        <w:t>or</w:t>
      </w:r>
      <w:r>
        <w:rPr>
          <w:color w:val="0078D2" w:themeColor="accent2"/>
        </w:rPr>
        <w:t xml:space="preserve"> low)</w:t>
      </w:r>
      <w:r w:rsidR="00BE2E69">
        <w:rPr>
          <w:color w:val="0078D2" w:themeColor="accent2"/>
        </w:rPr>
        <w:t xml:space="preserve">, </w:t>
      </w:r>
      <w:r>
        <w:rPr>
          <w:color w:val="0078D2" w:themeColor="accent2"/>
        </w:rPr>
        <w:t>their corresponding level of assessment</w:t>
      </w:r>
      <w:r w:rsidR="00BE2E69">
        <w:rPr>
          <w:color w:val="0078D2" w:themeColor="accent2"/>
        </w:rPr>
        <w:t xml:space="preserve"> and proposed </w:t>
      </w:r>
      <w:r w:rsidR="006B6C3A">
        <w:rPr>
          <w:color w:val="0078D2" w:themeColor="accent2"/>
        </w:rPr>
        <w:t>studies and actions for assessment</w:t>
      </w:r>
      <w:r w:rsidR="00D54996">
        <w:rPr>
          <w:color w:val="0078D2" w:themeColor="accent2"/>
        </w:rPr>
        <w:t>.</w:t>
      </w:r>
    </w:p>
    <w:p w14:paraId="29859C9D" w14:textId="19B14D46" w:rsidR="00111A8E" w:rsidRDefault="00147B3D" w:rsidP="00EA5825">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r>
        <w:rPr>
          <w:color w:val="0078D2" w:themeColor="accent2"/>
        </w:rPr>
        <w:t xml:space="preserve">A summary of identified social </w:t>
      </w:r>
      <w:r w:rsidR="00EA5825">
        <w:rPr>
          <w:color w:val="0078D2" w:themeColor="accent2"/>
        </w:rPr>
        <w:t>considerations</w:t>
      </w:r>
      <w:r>
        <w:rPr>
          <w:color w:val="0078D2" w:themeColor="accent2"/>
        </w:rPr>
        <w:t xml:space="preserve">, including the level of </w:t>
      </w:r>
      <w:r w:rsidR="00EA5825">
        <w:rPr>
          <w:color w:val="0078D2" w:themeColor="accent2"/>
        </w:rPr>
        <w:t xml:space="preserve">assessment required and the likely level of community concern (high, </w:t>
      </w:r>
      <w:proofErr w:type="gramStart"/>
      <w:r w:rsidR="00EA5825">
        <w:rPr>
          <w:color w:val="0078D2" w:themeColor="accent2"/>
        </w:rPr>
        <w:t>moderate</w:t>
      </w:r>
      <w:proofErr w:type="gramEnd"/>
      <w:r w:rsidR="00EA5825">
        <w:rPr>
          <w:color w:val="0078D2" w:themeColor="accent2"/>
        </w:rPr>
        <w:t xml:space="preserve"> or low).</w:t>
      </w:r>
    </w:p>
    <w:p w14:paraId="5971C2DF" w14:textId="02079B9D" w:rsidR="00242EEB" w:rsidRDefault="0086114D" w:rsidP="005969C1">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 xml:space="preserve">Based on the findings presented in this section, </w:t>
      </w:r>
      <w:r w:rsidR="00553A86">
        <w:rPr>
          <w:color w:val="0078D2" w:themeColor="accent2"/>
        </w:rPr>
        <w:t>applicants</w:t>
      </w:r>
      <w:r>
        <w:rPr>
          <w:color w:val="0078D2" w:themeColor="accent2"/>
        </w:rPr>
        <w:t xml:space="preserve"> should then review and update the Mining P</w:t>
      </w:r>
      <w:r w:rsidR="00101663">
        <w:rPr>
          <w:color w:val="0078D2" w:themeColor="accent2"/>
        </w:rPr>
        <w:t>roposal Checklist</w:t>
      </w:r>
      <w:r w:rsidR="00CC1BE0">
        <w:rPr>
          <w:color w:val="0078D2" w:themeColor="accent2"/>
        </w:rPr>
        <w:t xml:space="preserve"> in Appendix B. This checklist will summarise the requirements for the</w:t>
      </w:r>
      <w:r w:rsidR="00553A86">
        <w:rPr>
          <w:color w:val="0078D2" w:themeColor="accent2"/>
        </w:rPr>
        <w:t xml:space="preserve"> </w:t>
      </w:r>
      <w:r w:rsidR="00CC1BE0">
        <w:rPr>
          <w:color w:val="0078D2" w:themeColor="accent2"/>
        </w:rPr>
        <w:t>tenement application</w:t>
      </w:r>
      <w:r w:rsidR="00912493">
        <w:rPr>
          <w:color w:val="0078D2" w:themeColor="accent2"/>
        </w:rPr>
        <w:t xml:space="preserve"> or change in operations application,</w:t>
      </w:r>
      <w:r w:rsidR="00CC1BE0">
        <w:rPr>
          <w:color w:val="0078D2" w:themeColor="accent2"/>
        </w:rPr>
        <w:t xml:space="preserve"> </w:t>
      </w:r>
      <w:r w:rsidR="00945F2C">
        <w:rPr>
          <w:color w:val="0078D2" w:themeColor="accent2"/>
        </w:rPr>
        <w:t xml:space="preserve">and impact assessment. </w:t>
      </w:r>
    </w:p>
    <w:p w14:paraId="15F48D97" w14:textId="74713F4E" w:rsidR="00111A8E" w:rsidRPr="00E473AF" w:rsidRDefault="00E473AF" w:rsidP="00E473AF">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sidRPr="00E473AF">
        <w:rPr>
          <w:color w:val="0078D2" w:themeColor="accent2"/>
        </w:rPr>
        <w:t xml:space="preserve">For example: A simplified breakdown from Step 4 – Preliminary Impacts tab of the Preliminary Impact Assessment Tool </w:t>
      </w:r>
      <w:r>
        <w:rPr>
          <w:color w:val="0078D2" w:themeColor="accent2"/>
        </w:rPr>
        <w:t xml:space="preserve">may use </w:t>
      </w:r>
      <w:r w:rsidRPr="00E473AF">
        <w:rPr>
          <w:color w:val="0078D2" w:themeColor="accent2"/>
        </w:rPr>
        <w:t>Columns F, G, N, Q, S</w:t>
      </w:r>
      <w:r>
        <w:rPr>
          <w:color w:val="0078D2" w:themeColor="accent2"/>
        </w:rPr>
        <w:t xml:space="preserve"> as shown below.</w:t>
      </w:r>
    </w:p>
    <w:tbl>
      <w:tblPr>
        <w:tblW w:w="9072" w:type="dxa"/>
        <w:tblLook w:val="04A0" w:firstRow="1" w:lastRow="0" w:firstColumn="1" w:lastColumn="0" w:noHBand="0" w:noVBand="1"/>
      </w:tblPr>
      <w:tblGrid>
        <w:gridCol w:w="1017"/>
        <w:gridCol w:w="1843"/>
        <w:gridCol w:w="2219"/>
        <w:gridCol w:w="1559"/>
        <w:gridCol w:w="2434"/>
      </w:tblGrid>
      <w:tr w:rsidR="00E473AF" w:rsidRPr="00E473AF" w14:paraId="123AC744" w14:textId="77777777" w:rsidTr="00E473AF">
        <w:trPr>
          <w:trHeight w:val="1680"/>
        </w:trPr>
        <w:tc>
          <w:tcPr>
            <w:tcW w:w="1017" w:type="dxa"/>
            <w:tcBorders>
              <w:top w:val="nil"/>
              <w:left w:val="nil"/>
              <w:bottom w:val="nil"/>
              <w:right w:val="nil"/>
            </w:tcBorders>
            <w:shd w:val="clear" w:color="000000" w:fill="EDEDED"/>
            <w:vAlign w:val="center"/>
            <w:hideMark/>
          </w:tcPr>
          <w:p w14:paraId="63A4FB5B" w14:textId="05AF7D45" w:rsidR="00E473AF" w:rsidRPr="00E473AF" w:rsidRDefault="00E473AF" w:rsidP="00E473AF">
            <w:pPr>
              <w:spacing w:before="0" w:after="0" w:line="240" w:lineRule="auto"/>
              <w:jc w:val="center"/>
              <w:rPr>
                <w:rFonts w:eastAsia="Times New Roman" w:cs="Arial"/>
                <w:b/>
                <w:bCs/>
                <w:color w:val="00153E"/>
                <w:sz w:val="24"/>
                <w:szCs w:val="24"/>
                <w:lang w:eastAsia="en-AU"/>
              </w:rPr>
            </w:pPr>
            <w:r w:rsidRPr="00E473AF">
              <w:rPr>
                <w:rFonts w:eastAsia="Times New Roman" w:cs="Arial"/>
                <w:b/>
                <w:bCs/>
                <w:color w:val="00153E"/>
                <w:sz w:val="24"/>
                <w:szCs w:val="24"/>
                <w:lang w:eastAsia="en-AU"/>
              </w:rPr>
              <w:t>Impact Event ID</w:t>
            </w:r>
          </w:p>
        </w:tc>
        <w:tc>
          <w:tcPr>
            <w:tcW w:w="1843" w:type="dxa"/>
            <w:tcBorders>
              <w:top w:val="nil"/>
              <w:left w:val="nil"/>
              <w:bottom w:val="nil"/>
              <w:right w:val="nil"/>
            </w:tcBorders>
            <w:shd w:val="clear" w:color="000000" w:fill="EDEDED"/>
            <w:vAlign w:val="center"/>
            <w:hideMark/>
          </w:tcPr>
          <w:p w14:paraId="4B4BC779" w14:textId="54140776" w:rsidR="00E473AF" w:rsidRPr="00E473AF" w:rsidRDefault="00E473AF" w:rsidP="00E473AF">
            <w:pPr>
              <w:spacing w:before="0" w:after="0" w:line="240" w:lineRule="auto"/>
              <w:jc w:val="center"/>
              <w:rPr>
                <w:rFonts w:eastAsia="Times New Roman" w:cs="Arial"/>
                <w:b/>
                <w:bCs/>
                <w:color w:val="00153E"/>
                <w:sz w:val="24"/>
                <w:szCs w:val="24"/>
                <w:lang w:eastAsia="en-AU"/>
              </w:rPr>
            </w:pPr>
            <w:r w:rsidRPr="00E473AF">
              <w:rPr>
                <w:rFonts w:eastAsia="Times New Roman" w:cs="Arial"/>
                <w:b/>
                <w:bCs/>
                <w:color w:val="00153E"/>
                <w:sz w:val="24"/>
                <w:szCs w:val="24"/>
                <w:lang w:eastAsia="en-AU"/>
              </w:rPr>
              <w:t>Impact Event Description</w:t>
            </w:r>
          </w:p>
        </w:tc>
        <w:tc>
          <w:tcPr>
            <w:tcW w:w="2219" w:type="dxa"/>
            <w:tcBorders>
              <w:top w:val="nil"/>
              <w:left w:val="nil"/>
              <w:bottom w:val="nil"/>
              <w:right w:val="single" w:sz="8" w:space="0" w:color="auto"/>
            </w:tcBorders>
            <w:shd w:val="clear" w:color="000000" w:fill="D9E1F2"/>
            <w:vAlign w:val="center"/>
            <w:hideMark/>
          </w:tcPr>
          <w:p w14:paraId="353038A3" w14:textId="3401E3F5" w:rsidR="00E473AF" w:rsidRPr="00E473AF" w:rsidRDefault="00E473AF" w:rsidP="00E473AF">
            <w:pPr>
              <w:spacing w:before="0" w:after="0" w:line="240" w:lineRule="auto"/>
              <w:jc w:val="center"/>
              <w:rPr>
                <w:rFonts w:eastAsia="Times New Roman" w:cs="Arial"/>
                <w:b/>
                <w:bCs/>
                <w:color w:val="00153E"/>
                <w:sz w:val="24"/>
                <w:szCs w:val="24"/>
                <w:lang w:eastAsia="en-AU"/>
              </w:rPr>
            </w:pPr>
            <w:r w:rsidRPr="00E473AF">
              <w:rPr>
                <w:rFonts w:eastAsia="Times New Roman" w:cs="Arial"/>
                <w:b/>
                <w:bCs/>
                <w:color w:val="00153E"/>
                <w:sz w:val="24"/>
                <w:szCs w:val="24"/>
                <w:lang w:eastAsia="en-AU"/>
              </w:rPr>
              <w:t>Justification for Preliminary Evaluation of Impact</w:t>
            </w:r>
          </w:p>
        </w:tc>
        <w:tc>
          <w:tcPr>
            <w:tcW w:w="1559" w:type="dxa"/>
            <w:tcBorders>
              <w:top w:val="nil"/>
              <w:left w:val="nil"/>
              <w:bottom w:val="nil"/>
              <w:right w:val="nil"/>
            </w:tcBorders>
            <w:shd w:val="clear" w:color="000000" w:fill="D6DCE4"/>
            <w:vAlign w:val="center"/>
            <w:hideMark/>
          </w:tcPr>
          <w:p w14:paraId="15F98A3A" w14:textId="3DD25433" w:rsidR="00E473AF" w:rsidRPr="00E473AF" w:rsidRDefault="00E473AF" w:rsidP="00E473AF">
            <w:pPr>
              <w:spacing w:before="0" w:after="0" w:line="240" w:lineRule="auto"/>
              <w:jc w:val="center"/>
              <w:rPr>
                <w:rFonts w:eastAsia="Times New Roman" w:cs="Arial"/>
                <w:b/>
                <w:bCs/>
                <w:color w:val="00153E"/>
                <w:sz w:val="24"/>
                <w:szCs w:val="24"/>
                <w:lang w:eastAsia="en-AU"/>
              </w:rPr>
            </w:pPr>
            <w:r w:rsidRPr="00E473AF">
              <w:rPr>
                <w:rFonts w:eastAsia="Times New Roman" w:cs="Arial"/>
                <w:b/>
                <w:bCs/>
                <w:color w:val="00153E"/>
                <w:sz w:val="24"/>
                <w:szCs w:val="24"/>
                <w:lang w:eastAsia="en-AU"/>
              </w:rPr>
              <w:t xml:space="preserve">Preliminary Impact Rating </w:t>
            </w:r>
          </w:p>
        </w:tc>
        <w:tc>
          <w:tcPr>
            <w:tcW w:w="2434" w:type="dxa"/>
            <w:tcBorders>
              <w:top w:val="nil"/>
              <w:left w:val="nil"/>
              <w:bottom w:val="nil"/>
              <w:right w:val="single" w:sz="8" w:space="0" w:color="auto"/>
            </w:tcBorders>
            <w:shd w:val="clear" w:color="000000" w:fill="D6DCE4"/>
            <w:vAlign w:val="center"/>
            <w:hideMark/>
          </w:tcPr>
          <w:p w14:paraId="213891B6" w14:textId="43BB0D53" w:rsidR="00E473AF" w:rsidRPr="00E473AF" w:rsidRDefault="00E473AF" w:rsidP="00E473AF">
            <w:pPr>
              <w:spacing w:before="0" w:after="0" w:line="240" w:lineRule="auto"/>
              <w:jc w:val="center"/>
              <w:rPr>
                <w:rFonts w:eastAsia="Times New Roman" w:cs="Arial"/>
                <w:b/>
                <w:bCs/>
                <w:color w:val="00153E"/>
                <w:sz w:val="24"/>
                <w:szCs w:val="24"/>
                <w:lang w:eastAsia="en-AU"/>
              </w:rPr>
            </w:pPr>
            <w:r w:rsidRPr="00E473AF">
              <w:rPr>
                <w:rFonts w:eastAsia="Times New Roman" w:cs="Arial"/>
                <w:b/>
                <w:bCs/>
                <w:color w:val="00153E"/>
                <w:sz w:val="24"/>
                <w:szCs w:val="24"/>
                <w:lang w:eastAsia="en-AU"/>
              </w:rPr>
              <w:t>Proposed studies and actions for assessmen</w:t>
            </w:r>
            <w:r>
              <w:rPr>
                <w:rFonts w:eastAsia="Times New Roman" w:cs="Arial"/>
                <w:b/>
                <w:bCs/>
                <w:color w:val="00153E"/>
                <w:sz w:val="24"/>
                <w:szCs w:val="24"/>
                <w:lang w:eastAsia="en-AU"/>
              </w:rPr>
              <w:t>t</w:t>
            </w:r>
          </w:p>
        </w:tc>
      </w:tr>
      <w:tr w:rsidR="00E473AF" w:rsidRPr="00E473AF" w14:paraId="75A86BBD" w14:textId="77777777" w:rsidTr="00E473AF">
        <w:trPr>
          <w:trHeight w:val="770"/>
        </w:trPr>
        <w:tc>
          <w:tcPr>
            <w:tcW w:w="1017" w:type="dxa"/>
            <w:tcBorders>
              <w:top w:val="nil"/>
              <w:left w:val="nil"/>
              <w:bottom w:val="nil"/>
              <w:right w:val="nil"/>
            </w:tcBorders>
            <w:shd w:val="clear" w:color="auto" w:fill="auto"/>
            <w:vAlign w:val="center"/>
          </w:tcPr>
          <w:p w14:paraId="308A9409" w14:textId="07F079B2" w:rsidR="00E473AF" w:rsidRPr="00E473AF" w:rsidRDefault="00E473AF" w:rsidP="00E473AF">
            <w:pPr>
              <w:spacing w:before="0" w:after="0" w:line="240" w:lineRule="auto"/>
              <w:jc w:val="center"/>
              <w:rPr>
                <w:rFonts w:eastAsia="Times New Roman" w:cs="Arial"/>
                <w:color w:val="00153E"/>
                <w:sz w:val="20"/>
                <w:szCs w:val="20"/>
                <w:lang w:eastAsia="en-AU"/>
              </w:rPr>
            </w:pPr>
            <w:r w:rsidRPr="00E473AF">
              <w:rPr>
                <w:rFonts w:eastAsia="Times New Roman" w:cs="Arial"/>
                <w:color w:val="00153E"/>
                <w:sz w:val="20"/>
                <w:szCs w:val="20"/>
                <w:lang w:eastAsia="en-AU"/>
              </w:rPr>
              <w:t>GW1</w:t>
            </w:r>
          </w:p>
        </w:tc>
        <w:tc>
          <w:tcPr>
            <w:tcW w:w="1843" w:type="dxa"/>
            <w:tcBorders>
              <w:top w:val="nil"/>
              <w:left w:val="nil"/>
              <w:bottom w:val="nil"/>
              <w:right w:val="nil"/>
            </w:tcBorders>
            <w:shd w:val="clear" w:color="auto" w:fill="auto"/>
            <w:vAlign w:val="center"/>
          </w:tcPr>
          <w:p w14:paraId="4F5DDEFB" w14:textId="77777777" w:rsidR="00E473AF" w:rsidRPr="00E473AF" w:rsidRDefault="00E473AF" w:rsidP="00E473AF">
            <w:pPr>
              <w:spacing w:before="0" w:after="0" w:line="240" w:lineRule="auto"/>
              <w:jc w:val="center"/>
              <w:rPr>
                <w:rFonts w:eastAsia="Times New Roman" w:cs="Arial"/>
                <w:color w:val="00153E"/>
                <w:sz w:val="20"/>
                <w:szCs w:val="20"/>
                <w:lang w:eastAsia="en-AU"/>
              </w:rPr>
            </w:pPr>
          </w:p>
        </w:tc>
        <w:tc>
          <w:tcPr>
            <w:tcW w:w="2219" w:type="dxa"/>
            <w:tcBorders>
              <w:top w:val="nil"/>
              <w:left w:val="nil"/>
              <w:bottom w:val="nil"/>
              <w:right w:val="single" w:sz="8" w:space="0" w:color="auto"/>
            </w:tcBorders>
            <w:shd w:val="clear" w:color="auto" w:fill="auto"/>
            <w:vAlign w:val="center"/>
          </w:tcPr>
          <w:p w14:paraId="5F40287C" w14:textId="77777777" w:rsidR="00E473AF" w:rsidRPr="00E473AF" w:rsidRDefault="00E473AF" w:rsidP="00E473AF">
            <w:pPr>
              <w:spacing w:before="0" w:after="0" w:line="240" w:lineRule="auto"/>
              <w:jc w:val="center"/>
              <w:rPr>
                <w:rFonts w:eastAsia="Times New Roman" w:cs="Arial"/>
                <w:color w:val="00153E"/>
                <w:sz w:val="20"/>
                <w:szCs w:val="20"/>
                <w:lang w:eastAsia="en-AU"/>
              </w:rPr>
            </w:pPr>
          </w:p>
        </w:tc>
        <w:tc>
          <w:tcPr>
            <w:tcW w:w="1559" w:type="dxa"/>
            <w:tcBorders>
              <w:top w:val="nil"/>
              <w:left w:val="nil"/>
              <w:bottom w:val="nil"/>
              <w:right w:val="nil"/>
            </w:tcBorders>
            <w:shd w:val="clear" w:color="auto" w:fill="auto"/>
            <w:vAlign w:val="center"/>
          </w:tcPr>
          <w:p w14:paraId="3B5E0D11" w14:textId="7755A796" w:rsidR="00E473AF" w:rsidRPr="00E473AF" w:rsidRDefault="00E473AF" w:rsidP="00E473AF">
            <w:pPr>
              <w:spacing w:before="0" w:after="0" w:line="240" w:lineRule="auto"/>
              <w:jc w:val="center"/>
              <w:rPr>
                <w:rFonts w:eastAsia="Times New Roman" w:cs="Arial"/>
                <w:color w:val="00153E"/>
                <w:sz w:val="20"/>
                <w:szCs w:val="20"/>
                <w:lang w:eastAsia="en-AU"/>
              </w:rPr>
            </w:pPr>
            <w:r w:rsidRPr="00E473AF">
              <w:rPr>
                <w:rFonts w:eastAsia="Times New Roman" w:cs="Arial"/>
                <w:color w:val="00153E"/>
                <w:sz w:val="20"/>
                <w:szCs w:val="20"/>
                <w:lang w:eastAsia="en-AU"/>
              </w:rPr>
              <w:t>High</w:t>
            </w:r>
          </w:p>
        </w:tc>
        <w:tc>
          <w:tcPr>
            <w:tcW w:w="2434" w:type="dxa"/>
            <w:tcBorders>
              <w:top w:val="nil"/>
              <w:left w:val="nil"/>
              <w:bottom w:val="nil"/>
              <w:right w:val="single" w:sz="8" w:space="0" w:color="auto"/>
            </w:tcBorders>
            <w:shd w:val="clear" w:color="auto" w:fill="auto"/>
            <w:vAlign w:val="center"/>
          </w:tcPr>
          <w:p w14:paraId="22280DDC" w14:textId="77777777" w:rsidR="00E473AF" w:rsidRPr="00E473AF" w:rsidRDefault="00E473AF" w:rsidP="00E473AF">
            <w:pPr>
              <w:spacing w:before="0" w:after="0" w:line="240" w:lineRule="auto"/>
              <w:jc w:val="center"/>
              <w:rPr>
                <w:rFonts w:eastAsia="Times New Roman" w:cs="Arial"/>
                <w:color w:val="00153E"/>
                <w:sz w:val="20"/>
                <w:szCs w:val="20"/>
                <w:lang w:eastAsia="en-AU"/>
              </w:rPr>
            </w:pPr>
          </w:p>
        </w:tc>
      </w:tr>
      <w:tr w:rsidR="00E473AF" w:rsidRPr="00E473AF" w14:paraId="74D0E956" w14:textId="77777777" w:rsidTr="00E473AF">
        <w:trPr>
          <w:trHeight w:val="710"/>
        </w:trPr>
        <w:tc>
          <w:tcPr>
            <w:tcW w:w="1017" w:type="dxa"/>
            <w:tcBorders>
              <w:top w:val="nil"/>
              <w:left w:val="nil"/>
              <w:bottom w:val="single" w:sz="8" w:space="0" w:color="auto"/>
              <w:right w:val="nil"/>
            </w:tcBorders>
            <w:shd w:val="clear" w:color="auto" w:fill="auto"/>
            <w:vAlign w:val="center"/>
          </w:tcPr>
          <w:p w14:paraId="09CA2538" w14:textId="4437AFA5" w:rsidR="00E473AF" w:rsidRPr="00E473AF" w:rsidRDefault="00E473AF" w:rsidP="00E473AF">
            <w:pPr>
              <w:spacing w:before="0" w:after="0" w:line="240" w:lineRule="auto"/>
              <w:jc w:val="center"/>
              <w:rPr>
                <w:rFonts w:eastAsia="Times New Roman" w:cs="Arial"/>
                <w:color w:val="00153E"/>
                <w:sz w:val="20"/>
                <w:szCs w:val="20"/>
                <w:lang w:eastAsia="en-AU"/>
              </w:rPr>
            </w:pPr>
            <w:r w:rsidRPr="00E473AF">
              <w:rPr>
                <w:rFonts w:eastAsia="Times New Roman" w:cs="Arial"/>
                <w:color w:val="00153E"/>
                <w:sz w:val="20"/>
                <w:szCs w:val="20"/>
                <w:lang w:eastAsia="en-AU"/>
              </w:rPr>
              <w:t>AQ1</w:t>
            </w:r>
          </w:p>
        </w:tc>
        <w:tc>
          <w:tcPr>
            <w:tcW w:w="1843" w:type="dxa"/>
            <w:tcBorders>
              <w:top w:val="nil"/>
              <w:left w:val="nil"/>
              <w:bottom w:val="single" w:sz="8" w:space="0" w:color="auto"/>
              <w:right w:val="nil"/>
            </w:tcBorders>
            <w:shd w:val="clear" w:color="auto" w:fill="auto"/>
            <w:vAlign w:val="center"/>
          </w:tcPr>
          <w:p w14:paraId="2B028021" w14:textId="77777777" w:rsidR="00E473AF" w:rsidRPr="00E473AF" w:rsidRDefault="00E473AF" w:rsidP="00E473AF">
            <w:pPr>
              <w:spacing w:before="0" w:after="0" w:line="240" w:lineRule="auto"/>
              <w:jc w:val="center"/>
              <w:rPr>
                <w:rFonts w:eastAsia="Times New Roman" w:cs="Arial"/>
                <w:color w:val="00153E"/>
                <w:sz w:val="20"/>
                <w:szCs w:val="20"/>
                <w:lang w:eastAsia="en-AU"/>
              </w:rPr>
            </w:pPr>
          </w:p>
        </w:tc>
        <w:tc>
          <w:tcPr>
            <w:tcW w:w="2219" w:type="dxa"/>
            <w:tcBorders>
              <w:top w:val="nil"/>
              <w:left w:val="nil"/>
              <w:bottom w:val="single" w:sz="8" w:space="0" w:color="auto"/>
              <w:right w:val="single" w:sz="8" w:space="0" w:color="auto"/>
            </w:tcBorders>
            <w:shd w:val="clear" w:color="auto" w:fill="auto"/>
            <w:vAlign w:val="center"/>
          </w:tcPr>
          <w:p w14:paraId="19FA40F7" w14:textId="77777777" w:rsidR="00E473AF" w:rsidRPr="00E473AF" w:rsidRDefault="00E473AF" w:rsidP="00E473AF">
            <w:pPr>
              <w:spacing w:before="0" w:after="0" w:line="240" w:lineRule="auto"/>
              <w:jc w:val="center"/>
              <w:rPr>
                <w:rFonts w:eastAsia="Times New Roman" w:cs="Arial"/>
                <w:color w:val="00153E"/>
                <w:sz w:val="20"/>
                <w:szCs w:val="20"/>
                <w:lang w:eastAsia="en-AU"/>
              </w:rPr>
            </w:pPr>
          </w:p>
        </w:tc>
        <w:tc>
          <w:tcPr>
            <w:tcW w:w="1559" w:type="dxa"/>
            <w:tcBorders>
              <w:top w:val="nil"/>
              <w:left w:val="nil"/>
              <w:bottom w:val="single" w:sz="8" w:space="0" w:color="auto"/>
              <w:right w:val="nil"/>
            </w:tcBorders>
            <w:shd w:val="clear" w:color="auto" w:fill="auto"/>
            <w:vAlign w:val="center"/>
          </w:tcPr>
          <w:p w14:paraId="309B0871" w14:textId="0F2D9FEF" w:rsidR="00E473AF" w:rsidRPr="00E473AF" w:rsidRDefault="00E473AF" w:rsidP="00E473AF">
            <w:pPr>
              <w:spacing w:before="0" w:after="0" w:line="240" w:lineRule="auto"/>
              <w:jc w:val="center"/>
              <w:rPr>
                <w:rFonts w:eastAsia="Times New Roman" w:cs="Arial"/>
                <w:color w:val="00153E"/>
                <w:sz w:val="20"/>
                <w:szCs w:val="20"/>
                <w:lang w:eastAsia="en-AU"/>
              </w:rPr>
            </w:pPr>
            <w:r w:rsidRPr="00E473AF">
              <w:rPr>
                <w:rFonts w:eastAsia="Times New Roman" w:cs="Arial"/>
                <w:color w:val="00153E"/>
                <w:sz w:val="20"/>
                <w:szCs w:val="20"/>
                <w:lang w:eastAsia="en-AU"/>
              </w:rPr>
              <w:t>Low</w:t>
            </w:r>
          </w:p>
        </w:tc>
        <w:tc>
          <w:tcPr>
            <w:tcW w:w="2434" w:type="dxa"/>
            <w:tcBorders>
              <w:top w:val="nil"/>
              <w:left w:val="nil"/>
              <w:bottom w:val="single" w:sz="8" w:space="0" w:color="auto"/>
              <w:right w:val="single" w:sz="8" w:space="0" w:color="auto"/>
            </w:tcBorders>
            <w:shd w:val="clear" w:color="auto" w:fill="auto"/>
            <w:vAlign w:val="center"/>
          </w:tcPr>
          <w:p w14:paraId="469FA02E" w14:textId="37968527" w:rsidR="00E473AF" w:rsidRPr="00E473AF" w:rsidRDefault="00E473AF" w:rsidP="00E473AF">
            <w:pPr>
              <w:spacing w:before="0" w:after="0" w:line="240" w:lineRule="auto"/>
              <w:jc w:val="center"/>
              <w:rPr>
                <w:rFonts w:eastAsia="Times New Roman" w:cs="Arial"/>
                <w:color w:val="00153E"/>
                <w:sz w:val="20"/>
                <w:szCs w:val="20"/>
                <w:lang w:eastAsia="en-AU"/>
              </w:rPr>
            </w:pPr>
          </w:p>
        </w:tc>
      </w:tr>
    </w:tbl>
    <w:p w14:paraId="644D4562" w14:textId="77777777" w:rsidR="00E473AF" w:rsidRDefault="00E473AF" w:rsidP="00111A8E">
      <w:pPr>
        <w:pStyle w:val="DEMBodyCopy"/>
      </w:pPr>
    </w:p>
    <w:p w14:paraId="66E54B76" w14:textId="729AF086" w:rsidR="00EA2C36" w:rsidRDefault="00EA2C36" w:rsidP="00111A8E">
      <w:pPr>
        <w:pStyle w:val="Heading1Numbered"/>
      </w:pPr>
      <w:r>
        <w:br w:type="page"/>
      </w:r>
    </w:p>
    <w:p w14:paraId="7B5D36B1" w14:textId="620FC0F7" w:rsidR="009353FF" w:rsidRDefault="00BB2697" w:rsidP="00BB2697">
      <w:pPr>
        <w:pStyle w:val="Heading1Numbered"/>
        <w:numPr>
          <w:ilvl w:val="0"/>
          <w:numId w:val="0"/>
        </w:numPr>
      </w:pPr>
      <w:r>
        <w:lastRenderedPageBreak/>
        <w:t>Appendix A</w:t>
      </w:r>
      <w:r w:rsidR="00F03FAF">
        <w:t xml:space="preserve"> – </w:t>
      </w:r>
      <w:r w:rsidR="00FA0D52">
        <w:t>Impact Scoping</w:t>
      </w:r>
    </w:p>
    <w:p w14:paraId="23A32E93" w14:textId="77777777" w:rsidR="008B04C0" w:rsidRDefault="008B04C0" w:rsidP="00BB2697">
      <w:pPr>
        <w:pStyle w:val="Heading1Numbered"/>
        <w:numPr>
          <w:ilvl w:val="0"/>
          <w:numId w:val="0"/>
        </w:numPr>
      </w:pPr>
      <w:r>
        <w:br w:type="page"/>
      </w:r>
    </w:p>
    <w:p w14:paraId="50CC7309" w14:textId="5A3817FF" w:rsidR="001B229E" w:rsidRDefault="001B229E" w:rsidP="001B229E">
      <w:pPr>
        <w:pStyle w:val="Heading1Numbered"/>
        <w:numPr>
          <w:ilvl w:val="0"/>
          <w:numId w:val="0"/>
        </w:numPr>
      </w:pPr>
      <w:r>
        <w:lastRenderedPageBreak/>
        <w:t xml:space="preserve">Appendix B – </w:t>
      </w:r>
      <w:r w:rsidR="00340BCE">
        <w:t>Mining Proposal Checklist</w:t>
      </w:r>
    </w:p>
    <w:p w14:paraId="137CCCFB" w14:textId="22A7CFA8" w:rsidR="00D04978" w:rsidRDefault="00553A86" w:rsidP="00831B75">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Applicants</w:t>
      </w:r>
      <w:r w:rsidR="00D16623">
        <w:rPr>
          <w:color w:val="0078D2" w:themeColor="accent2"/>
        </w:rPr>
        <w:t xml:space="preserve"> must attach a completed </w:t>
      </w:r>
      <w:r w:rsidR="00337789">
        <w:rPr>
          <w:color w:val="0078D2" w:themeColor="accent2"/>
        </w:rPr>
        <w:t xml:space="preserve">mining proposal </w:t>
      </w:r>
      <w:r w:rsidR="00D16623">
        <w:rPr>
          <w:color w:val="0078D2" w:themeColor="accent2"/>
        </w:rPr>
        <w:t xml:space="preserve">checklist using </w:t>
      </w:r>
      <w:r w:rsidR="00DA77D1">
        <w:rPr>
          <w:color w:val="0078D2" w:themeColor="accent2"/>
        </w:rPr>
        <w:t xml:space="preserve">the </w:t>
      </w:r>
      <w:r w:rsidR="00DF3616">
        <w:rPr>
          <w:color w:val="0078D2" w:themeColor="accent2"/>
        </w:rPr>
        <w:t xml:space="preserve">template relevant to their </w:t>
      </w:r>
      <w:r>
        <w:rPr>
          <w:color w:val="0078D2" w:themeColor="accent2"/>
        </w:rPr>
        <w:t>proposed operation</w:t>
      </w:r>
      <w:r w:rsidR="00DF3616">
        <w:rPr>
          <w:color w:val="0078D2" w:themeColor="accent2"/>
        </w:rPr>
        <w:t xml:space="preserve">. </w:t>
      </w:r>
    </w:p>
    <w:p w14:paraId="236F001D" w14:textId="102FA584" w:rsidR="00D04978" w:rsidRDefault="00D04978" w:rsidP="00831B75">
      <w:pPr>
        <w:pStyle w:val="DEMBodyCopy"/>
        <w:pBdr>
          <w:top w:val="single" w:sz="4" w:space="1" w:color="0078D2" w:themeColor="accent1"/>
          <w:left w:val="single" w:sz="4" w:space="4" w:color="0078D2" w:themeColor="accent1"/>
          <w:bottom w:val="single" w:sz="4" w:space="1" w:color="0078D2" w:themeColor="accent1"/>
          <w:right w:val="single" w:sz="4" w:space="4" w:color="0078D2" w:themeColor="accent1"/>
        </w:pBdr>
        <w:rPr>
          <w:color w:val="0078D2" w:themeColor="accent2"/>
        </w:rPr>
      </w:pPr>
      <w:r>
        <w:rPr>
          <w:color w:val="0078D2" w:themeColor="accent2"/>
        </w:rPr>
        <w:t>See:</w:t>
      </w:r>
    </w:p>
    <w:p w14:paraId="1A864B8B" w14:textId="111D63F6" w:rsidR="00D04978" w:rsidRPr="00D04978" w:rsidRDefault="00000000" w:rsidP="00D04978">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hyperlink r:id="rId14" w:history="1">
        <w:r w:rsidR="00D04978" w:rsidRPr="00042E53">
          <w:rPr>
            <w:rStyle w:val="Hyperlink"/>
          </w:rPr>
          <w:t>Terms of Reference 003-Extractive mineral quarry lease/ licence applications (TOR003)</w:t>
        </w:r>
      </w:hyperlink>
    </w:p>
    <w:p w14:paraId="393EBC60" w14:textId="40B4DDBD" w:rsidR="00D04978" w:rsidRPr="00D04978" w:rsidRDefault="00000000" w:rsidP="00D04978">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hyperlink r:id="rId15" w:history="1">
        <w:r w:rsidR="00D04978" w:rsidRPr="00AD4F1D">
          <w:rPr>
            <w:rStyle w:val="Hyperlink"/>
          </w:rPr>
          <w:t>Terms of Reference 006-Mineral mine/lease applications (TOR006)</w:t>
        </w:r>
      </w:hyperlink>
    </w:p>
    <w:p w14:paraId="7D7B086E" w14:textId="1DC7164A" w:rsidR="00D04978" w:rsidRDefault="00000000" w:rsidP="00D04978">
      <w:pPr>
        <w:pStyle w:val="DEMBodyCopy"/>
        <w:numPr>
          <w:ilvl w:val="0"/>
          <w:numId w:val="19"/>
        </w:numPr>
        <w:pBdr>
          <w:top w:val="single" w:sz="4" w:space="1" w:color="0078D2" w:themeColor="accent1"/>
          <w:left w:val="single" w:sz="4" w:space="4" w:color="0078D2" w:themeColor="accent1"/>
          <w:bottom w:val="single" w:sz="4" w:space="1" w:color="0078D2" w:themeColor="accent1"/>
          <w:right w:val="single" w:sz="4" w:space="4" w:color="0078D2" w:themeColor="accent1"/>
        </w:pBdr>
        <w:ind w:left="851" w:hanging="851"/>
        <w:rPr>
          <w:color w:val="0078D2" w:themeColor="accent2"/>
        </w:rPr>
      </w:pPr>
      <w:hyperlink r:id="rId16" w:history="1">
        <w:r w:rsidR="00D04978" w:rsidRPr="00B66327">
          <w:rPr>
            <w:rStyle w:val="Hyperlink"/>
          </w:rPr>
          <w:t>Terms of Reference 025-Change in operations applications (TOR025)</w:t>
        </w:r>
      </w:hyperlink>
    </w:p>
    <w:p w14:paraId="06747B57" w14:textId="05D22FF4" w:rsidR="00C20EB6" w:rsidRDefault="00C20EB6" w:rsidP="005969C1">
      <w:pPr>
        <w:pStyle w:val="Heading1Numbered"/>
      </w:pPr>
      <w:r>
        <w:br w:type="page"/>
      </w:r>
    </w:p>
    <w:p w14:paraId="4592AC2D" w14:textId="25F4E2A6" w:rsidR="00597242" w:rsidRDefault="00597242" w:rsidP="00597242">
      <w:pPr>
        <w:pStyle w:val="Heading1Numbered"/>
        <w:numPr>
          <w:ilvl w:val="0"/>
          <w:numId w:val="0"/>
        </w:numPr>
      </w:pPr>
      <w:r>
        <w:lastRenderedPageBreak/>
        <w:t xml:space="preserve">Appendix </w:t>
      </w:r>
      <w:r w:rsidR="001B229E">
        <w:t>C</w:t>
      </w:r>
      <w:r>
        <w:t xml:space="preserve"> – </w:t>
      </w:r>
      <w:r w:rsidR="00553A86">
        <w:t>Applicant</w:t>
      </w:r>
      <w:r>
        <w:t xml:space="preserve"> Response to </w:t>
      </w:r>
      <w:r w:rsidR="00553A86">
        <w:t>Government</w:t>
      </w:r>
      <w:r>
        <w:t xml:space="preserve"> Feedback (Final Scoping Report Only)</w:t>
      </w:r>
    </w:p>
    <w:tbl>
      <w:tblPr>
        <w:tblStyle w:val="TableGrid1"/>
        <w:tblW w:w="9067" w:type="dxa"/>
        <w:tblInd w:w="0" w:type="dxa"/>
        <w:tblCellMar>
          <w:top w:w="45" w:type="dxa"/>
          <w:bottom w:w="45" w:type="dxa"/>
        </w:tblCellMar>
        <w:tblLook w:val="04A0" w:firstRow="1" w:lastRow="0" w:firstColumn="1" w:lastColumn="0" w:noHBand="0" w:noVBand="1"/>
      </w:tblPr>
      <w:tblGrid>
        <w:gridCol w:w="1838"/>
        <w:gridCol w:w="4206"/>
        <w:gridCol w:w="3023"/>
      </w:tblGrid>
      <w:tr w:rsidR="00597242" w14:paraId="2A1678D1" w14:textId="77777777" w:rsidTr="003A129B">
        <w:trPr>
          <w:trHeight w:val="362"/>
        </w:trPr>
        <w:tc>
          <w:tcPr>
            <w:tcW w:w="1838"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26E40B6C" w14:textId="6B8A89FC" w:rsidR="00597242" w:rsidRPr="00A1031E" w:rsidRDefault="00553A86" w:rsidP="003A129B">
            <w:pPr>
              <w:pStyle w:val="DEMTableheadercopy"/>
              <w:rPr>
                <w:b/>
                <w:bCs w:val="0"/>
              </w:rPr>
            </w:pPr>
            <w:r>
              <w:rPr>
                <w:b/>
                <w:bCs w:val="0"/>
              </w:rPr>
              <w:t>Agency</w:t>
            </w:r>
          </w:p>
        </w:tc>
        <w:tc>
          <w:tcPr>
            <w:tcW w:w="4206"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1596F63E" w14:textId="77777777" w:rsidR="00597242" w:rsidRPr="00A1031E" w:rsidRDefault="00597242" w:rsidP="003A129B">
            <w:pPr>
              <w:pStyle w:val="DEMTableheadercopy"/>
              <w:rPr>
                <w:b/>
                <w:bCs w:val="0"/>
              </w:rPr>
            </w:pPr>
            <w:r>
              <w:rPr>
                <w:b/>
                <w:bCs w:val="0"/>
              </w:rPr>
              <w:t>Comment/feedback</w:t>
            </w:r>
          </w:p>
        </w:tc>
        <w:tc>
          <w:tcPr>
            <w:tcW w:w="3023" w:type="dxa"/>
            <w:tcBorders>
              <w:top w:val="single" w:sz="4" w:space="0" w:color="auto"/>
              <w:left w:val="single" w:sz="4" w:space="0" w:color="auto"/>
              <w:bottom w:val="single" w:sz="4" w:space="0" w:color="auto"/>
              <w:right w:val="single" w:sz="4" w:space="0" w:color="auto"/>
            </w:tcBorders>
            <w:shd w:val="clear" w:color="auto" w:fill="C3E5FF" w:themeFill="accent2" w:themeFillTint="33"/>
            <w:hideMark/>
          </w:tcPr>
          <w:p w14:paraId="5B71715A" w14:textId="2A89D4ED" w:rsidR="00597242" w:rsidRPr="00A1031E" w:rsidRDefault="00597242" w:rsidP="003A129B">
            <w:pPr>
              <w:pStyle w:val="DEMTableheadercopy"/>
              <w:rPr>
                <w:b/>
                <w:bCs w:val="0"/>
              </w:rPr>
            </w:pPr>
            <w:r>
              <w:rPr>
                <w:b/>
                <w:bCs w:val="0"/>
              </w:rPr>
              <w:t xml:space="preserve">Where comment/feedback is addressed in </w:t>
            </w:r>
            <w:r w:rsidR="00553A86">
              <w:rPr>
                <w:b/>
                <w:bCs w:val="0"/>
              </w:rPr>
              <w:t>fi</w:t>
            </w:r>
            <w:r>
              <w:rPr>
                <w:b/>
                <w:bCs w:val="0"/>
              </w:rPr>
              <w:t xml:space="preserve">nal </w:t>
            </w:r>
            <w:r w:rsidR="00553A86">
              <w:rPr>
                <w:b/>
                <w:bCs w:val="0"/>
              </w:rPr>
              <w:t>s</w:t>
            </w:r>
            <w:r>
              <w:rPr>
                <w:b/>
                <w:bCs w:val="0"/>
              </w:rPr>
              <w:t xml:space="preserve">coping </w:t>
            </w:r>
            <w:r w:rsidR="00553A86">
              <w:rPr>
                <w:b/>
                <w:bCs w:val="0"/>
              </w:rPr>
              <w:t>r</w:t>
            </w:r>
            <w:r>
              <w:rPr>
                <w:b/>
                <w:bCs w:val="0"/>
              </w:rPr>
              <w:t>eport</w:t>
            </w:r>
          </w:p>
        </w:tc>
      </w:tr>
      <w:tr w:rsidR="00597242" w14:paraId="66B69D57" w14:textId="77777777" w:rsidTr="003A129B">
        <w:trPr>
          <w:trHeight w:val="317"/>
        </w:trPr>
        <w:tc>
          <w:tcPr>
            <w:tcW w:w="1838" w:type="dxa"/>
            <w:tcBorders>
              <w:top w:val="single" w:sz="4" w:space="0" w:color="auto"/>
              <w:left w:val="single" w:sz="4" w:space="0" w:color="auto"/>
              <w:bottom w:val="single" w:sz="4" w:space="0" w:color="auto"/>
              <w:right w:val="single" w:sz="4" w:space="0" w:color="auto"/>
            </w:tcBorders>
          </w:tcPr>
          <w:p w14:paraId="3B25ABB7" w14:textId="77777777" w:rsidR="00597242" w:rsidRDefault="00597242" w:rsidP="003A129B">
            <w:pPr>
              <w:pStyle w:val="DEMTablebodycopy"/>
              <w:rPr>
                <w:b w:val="0"/>
              </w:rPr>
            </w:pPr>
          </w:p>
        </w:tc>
        <w:tc>
          <w:tcPr>
            <w:tcW w:w="4206" w:type="dxa"/>
            <w:tcBorders>
              <w:top w:val="single" w:sz="4" w:space="0" w:color="auto"/>
              <w:left w:val="single" w:sz="4" w:space="0" w:color="auto"/>
              <w:bottom w:val="single" w:sz="4" w:space="0" w:color="auto"/>
              <w:right w:val="single" w:sz="4" w:space="0" w:color="auto"/>
            </w:tcBorders>
          </w:tcPr>
          <w:p w14:paraId="2F395164" w14:textId="77777777" w:rsidR="00597242" w:rsidRDefault="00597242" w:rsidP="003A129B">
            <w:pPr>
              <w:pStyle w:val="DEMTablebodycopy"/>
              <w:rPr>
                <w:b w:val="0"/>
              </w:rPr>
            </w:pPr>
          </w:p>
        </w:tc>
        <w:tc>
          <w:tcPr>
            <w:tcW w:w="3023" w:type="dxa"/>
            <w:tcBorders>
              <w:top w:val="single" w:sz="4" w:space="0" w:color="auto"/>
              <w:left w:val="single" w:sz="4" w:space="0" w:color="auto"/>
              <w:bottom w:val="single" w:sz="4" w:space="0" w:color="auto"/>
              <w:right w:val="single" w:sz="4" w:space="0" w:color="auto"/>
            </w:tcBorders>
          </w:tcPr>
          <w:p w14:paraId="44F42EDD" w14:textId="77777777" w:rsidR="00597242" w:rsidRDefault="00597242" w:rsidP="003A129B">
            <w:pPr>
              <w:pStyle w:val="DEMTablebodycopy"/>
            </w:pPr>
          </w:p>
        </w:tc>
      </w:tr>
      <w:tr w:rsidR="00597242" w14:paraId="02CAE42C" w14:textId="77777777" w:rsidTr="003A129B">
        <w:trPr>
          <w:trHeight w:val="317"/>
        </w:trPr>
        <w:tc>
          <w:tcPr>
            <w:tcW w:w="1838" w:type="dxa"/>
            <w:tcBorders>
              <w:top w:val="single" w:sz="4" w:space="0" w:color="auto"/>
              <w:left w:val="single" w:sz="4" w:space="0" w:color="auto"/>
              <w:bottom w:val="single" w:sz="4" w:space="0" w:color="auto"/>
              <w:right w:val="single" w:sz="4" w:space="0" w:color="auto"/>
            </w:tcBorders>
          </w:tcPr>
          <w:p w14:paraId="06BEF045" w14:textId="77777777" w:rsidR="00597242" w:rsidRDefault="00597242" w:rsidP="003A129B">
            <w:pPr>
              <w:pStyle w:val="DEMTablebodycopy"/>
              <w:rPr>
                <w:b w:val="0"/>
              </w:rPr>
            </w:pPr>
          </w:p>
        </w:tc>
        <w:tc>
          <w:tcPr>
            <w:tcW w:w="4206" w:type="dxa"/>
            <w:tcBorders>
              <w:top w:val="single" w:sz="4" w:space="0" w:color="auto"/>
              <w:left w:val="single" w:sz="4" w:space="0" w:color="auto"/>
              <w:bottom w:val="single" w:sz="4" w:space="0" w:color="auto"/>
              <w:right w:val="single" w:sz="4" w:space="0" w:color="auto"/>
            </w:tcBorders>
          </w:tcPr>
          <w:p w14:paraId="66143C7D" w14:textId="77777777" w:rsidR="00597242" w:rsidRDefault="00597242" w:rsidP="003A129B">
            <w:pPr>
              <w:pStyle w:val="DEMTablebodycopy"/>
              <w:rPr>
                <w:b w:val="0"/>
              </w:rPr>
            </w:pPr>
          </w:p>
        </w:tc>
        <w:tc>
          <w:tcPr>
            <w:tcW w:w="3023" w:type="dxa"/>
            <w:tcBorders>
              <w:top w:val="single" w:sz="4" w:space="0" w:color="auto"/>
              <w:left w:val="single" w:sz="4" w:space="0" w:color="auto"/>
              <w:bottom w:val="single" w:sz="4" w:space="0" w:color="auto"/>
              <w:right w:val="single" w:sz="4" w:space="0" w:color="auto"/>
            </w:tcBorders>
          </w:tcPr>
          <w:p w14:paraId="316174CF" w14:textId="77777777" w:rsidR="00597242" w:rsidRDefault="00597242" w:rsidP="003A129B">
            <w:pPr>
              <w:pStyle w:val="DEMTablebodycopy"/>
            </w:pPr>
          </w:p>
        </w:tc>
      </w:tr>
      <w:tr w:rsidR="00597242" w14:paraId="4522AC22" w14:textId="77777777" w:rsidTr="003A129B">
        <w:trPr>
          <w:trHeight w:val="317"/>
        </w:trPr>
        <w:tc>
          <w:tcPr>
            <w:tcW w:w="1838" w:type="dxa"/>
            <w:tcBorders>
              <w:top w:val="single" w:sz="4" w:space="0" w:color="auto"/>
              <w:left w:val="single" w:sz="4" w:space="0" w:color="auto"/>
              <w:bottom w:val="single" w:sz="4" w:space="0" w:color="auto"/>
              <w:right w:val="single" w:sz="4" w:space="0" w:color="auto"/>
            </w:tcBorders>
          </w:tcPr>
          <w:p w14:paraId="3CA01D96" w14:textId="77777777" w:rsidR="00597242" w:rsidRDefault="00597242" w:rsidP="003A129B">
            <w:pPr>
              <w:pStyle w:val="DEMTablebodycopy"/>
              <w:rPr>
                <w:b w:val="0"/>
              </w:rPr>
            </w:pPr>
          </w:p>
        </w:tc>
        <w:tc>
          <w:tcPr>
            <w:tcW w:w="4206" w:type="dxa"/>
            <w:tcBorders>
              <w:top w:val="single" w:sz="4" w:space="0" w:color="auto"/>
              <w:left w:val="single" w:sz="4" w:space="0" w:color="auto"/>
              <w:bottom w:val="single" w:sz="4" w:space="0" w:color="auto"/>
              <w:right w:val="single" w:sz="4" w:space="0" w:color="auto"/>
            </w:tcBorders>
          </w:tcPr>
          <w:p w14:paraId="659BE6C6" w14:textId="77777777" w:rsidR="00597242" w:rsidRDefault="00597242" w:rsidP="003A129B">
            <w:pPr>
              <w:pStyle w:val="DEMTablebodycopy"/>
              <w:rPr>
                <w:b w:val="0"/>
              </w:rPr>
            </w:pPr>
          </w:p>
        </w:tc>
        <w:tc>
          <w:tcPr>
            <w:tcW w:w="3023" w:type="dxa"/>
            <w:tcBorders>
              <w:top w:val="single" w:sz="4" w:space="0" w:color="auto"/>
              <w:left w:val="single" w:sz="4" w:space="0" w:color="auto"/>
              <w:bottom w:val="single" w:sz="4" w:space="0" w:color="auto"/>
              <w:right w:val="single" w:sz="4" w:space="0" w:color="auto"/>
            </w:tcBorders>
          </w:tcPr>
          <w:p w14:paraId="28F11E43" w14:textId="77777777" w:rsidR="00597242" w:rsidRDefault="00597242" w:rsidP="003A129B">
            <w:pPr>
              <w:pStyle w:val="DEMTablebodycopy"/>
            </w:pPr>
          </w:p>
        </w:tc>
      </w:tr>
      <w:tr w:rsidR="00597242" w14:paraId="5BE28549" w14:textId="77777777" w:rsidTr="003A129B">
        <w:trPr>
          <w:trHeight w:val="317"/>
        </w:trPr>
        <w:tc>
          <w:tcPr>
            <w:tcW w:w="1838" w:type="dxa"/>
            <w:tcBorders>
              <w:top w:val="single" w:sz="4" w:space="0" w:color="auto"/>
              <w:left w:val="single" w:sz="4" w:space="0" w:color="auto"/>
              <w:bottom w:val="single" w:sz="4" w:space="0" w:color="auto"/>
              <w:right w:val="single" w:sz="4" w:space="0" w:color="auto"/>
            </w:tcBorders>
          </w:tcPr>
          <w:p w14:paraId="5E326C3E" w14:textId="77777777" w:rsidR="00597242" w:rsidRDefault="00597242" w:rsidP="003A129B">
            <w:pPr>
              <w:pStyle w:val="DEMTablebodycopy"/>
              <w:rPr>
                <w:b w:val="0"/>
              </w:rPr>
            </w:pPr>
          </w:p>
        </w:tc>
        <w:tc>
          <w:tcPr>
            <w:tcW w:w="4206" w:type="dxa"/>
            <w:tcBorders>
              <w:top w:val="single" w:sz="4" w:space="0" w:color="auto"/>
              <w:left w:val="single" w:sz="4" w:space="0" w:color="auto"/>
              <w:bottom w:val="single" w:sz="4" w:space="0" w:color="auto"/>
              <w:right w:val="single" w:sz="4" w:space="0" w:color="auto"/>
            </w:tcBorders>
          </w:tcPr>
          <w:p w14:paraId="4F6F62D6" w14:textId="77777777" w:rsidR="00597242" w:rsidRDefault="00597242" w:rsidP="003A129B">
            <w:pPr>
              <w:pStyle w:val="DEMTablebodycopy"/>
              <w:rPr>
                <w:b w:val="0"/>
              </w:rPr>
            </w:pPr>
          </w:p>
        </w:tc>
        <w:tc>
          <w:tcPr>
            <w:tcW w:w="3023" w:type="dxa"/>
            <w:tcBorders>
              <w:top w:val="single" w:sz="4" w:space="0" w:color="auto"/>
              <w:left w:val="single" w:sz="4" w:space="0" w:color="auto"/>
              <w:bottom w:val="single" w:sz="4" w:space="0" w:color="auto"/>
              <w:right w:val="single" w:sz="4" w:space="0" w:color="auto"/>
            </w:tcBorders>
          </w:tcPr>
          <w:p w14:paraId="7F2F7D30" w14:textId="77777777" w:rsidR="00597242" w:rsidRDefault="00597242" w:rsidP="003A129B">
            <w:pPr>
              <w:pStyle w:val="DEMTablebodycopy"/>
            </w:pPr>
          </w:p>
        </w:tc>
      </w:tr>
    </w:tbl>
    <w:p w14:paraId="5CB35ACF" w14:textId="66525BB1" w:rsidR="00B458E6" w:rsidRDefault="00B458E6" w:rsidP="00597242">
      <w:pPr>
        <w:pStyle w:val="Appendix"/>
      </w:pPr>
      <w:r>
        <w:br w:type="page"/>
      </w:r>
    </w:p>
    <w:p w14:paraId="4A2A8764" w14:textId="0DB63AAA" w:rsidR="00A735F7" w:rsidRPr="00A735F7" w:rsidRDefault="00F809EB" w:rsidP="00A735F7">
      <w:pPr>
        <w:pStyle w:val="DEMBodyCopy"/>
      </w:pPr>
      <w:r w:rsidRPr="005969C1">
        <w:rPr>
          <w:rFonts w:eastAsiaTheme="majorEastAsia" w:cstheme="majorBidi"/>
          <w:b/>
          <w:color w:val="0078D2" w:themeColor="accent1"/>
          <w:sz w:val="36"/>
          <w:szCs w:val="32"/>
        </w:rPr>
        <w:lastRenderedPageBreak/>
        <w:t xml:space="preserve">Appendix </w:t>
      </w:r>
      <w:r w:rsidR="0090623C" w:rsidRPr="00C76D61">
        <w:rPr>
          <w:rFonts w:eastAsiaTheme="majorEastAsia" w:cstheme="majorBidi"/>
          <w:b/>
          <w:color w:val="0078D2" w:themeColor="accent1"/>
          <w:sz w:val="36"/>
          <w:szCs w:val="32"/>
        </w:rPr>
        <w:t>D</w:t>
      </w:r>
      <w:r w:rsidR="00B458E6" w:rsidRPr="005969C1">
        <w:rPr>
          <w:rFonts w:eastAsiaTheme="majorEastAsia" w:cstheme="majorBidi"/>
          <w:b/>
          <w:color w:val="0078D2" w:themeColor="accent1"/>
          <w:sz w:val="36"/>
          <w:szCs w:val="32"/>
        </w:rPr>
        <w:t xml:space="preserve"> (and onwards) </w:t>
      </w:r>
      <w:r w:rsidRPr="005969C1">
        <w:rPr>
          <w:rFonts w:eastAsiaTheme="majorEastAsia" w:cstheme="majorBidi"/>
          <w:b/>
          <w:color w:val="0078D2" w:themeColor="accent1"/>
          <w:sz w:val="36"/>
          <w:szCs w:val="32"/>
        </w:rPr>
        <w:t>– Supporting Stud</w:t>
      </w:r>
      <w:r w:rsidR="00B458E6" w:rsidRPr="005969C1">
        <w:rPr>
          <w:rFonts w:eastAsiaTheme="majorEastAsia" w:cstheme="majorBidi"/>
          <w:b/>
          <w:color w:val="0078D2" w:themeColor="accent1"/>
          <w:sz w:val="36"/>
          <w:szCs w:val="32"/>
        </w:rPr>
        <w:t>ies</w:t>
      </w:r>
    </w:p>
    <w:sectPr w:rsidR="00A735F7" w:rsidRPr="00A735F7" w:rsidSect="001F6968">
      <w:headerReference w:type="even" r:id="rId17"/>
      <w:headerReference w:type="default" r:id="rId18"/>
      <w:footerReference w:type="default" r:id="rId19"/>
      <w:headerReference w:type="first" r:id="rId20"/>
      <w:footerReference w:type="first" r:id="rId21"/>
      <w:pgSz w:w="11906" w:h="16838"/>
      <w:pgMar w:top="1997" w:right="1440" w:bottom="1276" w:left="1440" w:header="425" w:footer="72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11FFA" w14:textId="77777777" w:rsidR="00D24F32" w:rsidRDefault="00D24F32" w:rsidP="005E1B4A">
      <w:pPr>
        <w:spacing w:after="0" w:line="240" w:lineRule="auto"/>
      </w:pPr>
      <w:r>
        <w:separator/>
      </w:r>
    </w:p>
  </w:endnote>
  <w:endnote w:type="continuationSeparator" w:id="0">
    <w:p w14:paraId="6BD6FAF0" w14:textId="77777777" w:rsidR="00D24F32" w:rsidRDefault="00D24F32" w:rsidP="005E1B4A">
      <w:pPr>
        <w:spacing w:after="0" w:line="240" w:lineRule="auto"/>
      </w:pPr>
      <w:r>
        <w:continuationSeparator/>
      </w:r>
    </w:p>
  </w:endnote>
  <w:endnote w:type="continuationNotice" w:id="1">
    <w:p w14:paraId="25231EBC" w14:textId="77777777" w:rsidR="00D24F32" w:rsidRDefault="00D24F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1CEF" w14:textId="77777777" w:rsidR="009B357B" w:rsidRPr="008C5996" w:rsidRDefault="006B5987" w:rsidP="00CD457D">
    <w:pPr>
      <w:pStyle w:val="DEMFooterBlue"/>
    </w:pPr>
    <w:r>
      <mc:AlternateContent>
        <mc:Choice Requires="wps">
          <w:drawing>
            <wp:anchor distT="0" distB="0" distL="114300" distR="114300" simplePos="0" relativeHeight="251658241" behindDoc="0" locked="0" layoutInCell="1" allowOverlap="1" wp14:anchorId="469D38B4" wp14:editId="272DB04E">
              <wp:simplePos x="0" y="0"/>
              <wp:positionH relativeFrom="column">
                <wp:posOffset>0</wp:posOffset>
              </wp:positionH>
              <wp:positionV relativeFrom="paragraph">
                <wp:posOffset>17780</wp:posOffset>
              </wp:positionV>
              <wp:extent cx="5740400" cy="0"/>
              <wp:effectExtent l="0" t="0" r="12700" b="12700"/>
              <wp:wrapNone/>
              <wp:docPr id="9" name="Straight Connector 9"/>
              <wp:cNvGraphicFramePr/>
              <a:graphic xmlns:a="http://schemas.openxmlformats.org/drawingml/2006/main">
                <a:graphicData uri="http://schemas.microsoft.com/office/word/2010/wordprocessingShape">
                  <wps:wsp>
                    <wps:cNvCnPr/>
                    <wps:spPr>
                      <a:xfrm>
                        <a:off x="0" y="0"/>
                        <a:ext cx="574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4F6A5D"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pt" to="45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" strokecolor="#0071c7 [3044]" strokeweight="1pt"/>
          </w:pict>
        </mc:Fallback>
      </mc:AlternateContent>
    </w:r>
    <w:r w:rsidR="009B357B">
      <w:t>Record Id: xx</w:t>
    </w:r>
    <w:r w:rsidR="009B357B" w:rsidRPr="008C5996">
      <w:t xml:space="preserve"> | </w:t>
    </w:r>
    <w:r w:rsidR="009B357B">
      <w:t>Date</w:t>
    </w:r>
    <w:r w:rsidR="009B357B">
      <w:rPr>
        <w:b/>
        <w:sz w:val="20"/>
        <w:szCs w:val="20"/>
      </w:rPr>
      <w:tab/>
    </w:r>
    <w:r w:rsidR="009B357B">
      <w:rPr>
        <w:b/>
        <w:sz w:val="20"/>
        <w:szCs w:val="20"/>
      </w:rPr>
      <w:tab/>
    </w:r>
    <w:r w:rsidR="009B357B" w:rsidRPr="00346681">
      <w:t>Page</w:t>
    </w:r>
    <w:r w:rsidR="009B357B" w:rsidRPr="00346681">
      <w:rPr>
        <w:rFonts w:eastAsiaTheme="majorEastAsia"/>
        <w:b/>
        <w:color w:val="00826E"/>
      </w:rPr>
      <w:t xml:space="preserve"> </w:t>
    </w:r>
    <w:r w:rsidR="009B357B" w:rsidRPr="00685E5E">
      <w:fldChar w:fldCharType="begin"/>
    </w:r>
    <w:r w:rsidR="009B357B" w:rsidRPr="00685E5E">
      <w:instrText xml:space="preserve"> PAGE  \* Arabic  \* MERGEFORMAT </w:instrText>
    </w:r>
    <w:r w:rsidR="009B357B" w:rsidRPr="00685E5E">
      <w:fldChar w:fldCharType="separate"/>
    </w:r>
    <w:r w:rsidR="009B357B" w:rsidRPr="00685E5E">
      <w:t>1</w:t>
    </w:r>
    <w:r w:rsidR="009B357B" w:rsidRPr="00685E5E">
      <w:fldChar w:fldCharType="end"/>
    </w:r>
    <w:r w:rsidR="009B357B" w:rsidRPr="00685E5E">
      <w:t xml:space="preserve"> of </w:t>
    </w:r>
    <w:fldSimple w:instr="NUMPAGES  \* Arabic  \* MERGEFORMAT">
      <w:r w:rsidR="009B357B" w:rsidRPr="00685E5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7087"/>
    </w:tblGrid>
    <w:tr w:rsidR="009B357B" w14:paraId="4BC2520A" w14:textId="77777777" w:rsidTr="00A150E2">
      <w:trPr>
        <w:trHeight w:val="267"/>
      </w:trPr>
      <w:tc>
        <w:tcPr>
          <w:tcW w:w="1980" w:type="dxa"/>
          <w:shd w:val="clear" w:color="auto" w:fill="auto"/>
          <w:tcMar>
            <w:top w:w="28" w:type="dxa"/>
            <w:bottom w:w="28" w:type="dxa"/>
          </w:tcMar>
          <w:vAlign w:val="center"/>
        </w:tcPr>
        <w:p w14:paraId="5412E627" w14:textId="77777777" w:rsidR="009B357B" w:rsidRPr="00242321" w:rsidRDefault="009B357B" w:rsidP="00AF0940">
          <w:pPr>
            <w:pStyle w:val="DEMTablebodycopy"/>
            <w:rPr>
              <w:b/>
            </w:rPr>
          </w:pPr>
          <w:r w:rsidRPr="00AF0940">
            <w:rPr>
              <w:color w:val="FFFFFF" w:themeColor="background1"/>
            </w:rPr>
            <w:t>Author:</w:t>
          </w:r>
        </w:p>
      </w:tc>
      <w:tc>
        <w:tcPr>
          <w:tcW w:w="7087" w:type="dxa"/>
          <w:shd w:val="clear" w:color="auto" w:fill="auto"/>
          <w:tcMar>
            <w:top w:w="28" w:type="dxa"/>
            <w:bottom w:w="28" w:type="dxa"/>
          </w:tcMar>
          <w:vAlign w:val="center"/>
        </w:tcPr>
        <w:p w14:paraId="741459B4" w14:textId="77777777" w:rsidR="009B357B" w:rsidRPr="00293D21" w:rsidRDefault="009B357B" w:rsidP="003504AA">
          <w:pPr>
            <w:pStyle w:val="DEMTablecopywhitetext"/>
          </w:pPr>
        </w:p>
      </w:tc>
    </w:tr>
    <w:tr w:rsidR="009B357B" w14:paraId="0BA457CA" w14:textId="77777777" w:rsidTr="00A150E2">
      <w:tc>
        <w:tcPr>
          <w:tcW w:w="1980" w:type="dxa"/>
          <w:shd w:val="clear" w:color="auto" w:fill="auto"/>
          <w:tcMar>
            <w:top w:w="28" w:type="dxa"/>
            <w:bottom w:w="28" w:type="dxa"/>
          </w:tcMar>
        </w:tcPr>
        <w:p w14:paraId="78D22903" w14:textId="77777777" w:rsidR="009B357B" w:rsidRPr="00293D21" w:rsidRDefault="009B357B" w:rsidP="00D07F7D">
          <w:pPr>
            <w:pStyle w:val="DEMTablebodycopy"/>
            <w:rPr>
              <w:color w:val="FFFFFF" w:themeColor="background1"/>
              <w:sz w:val="22"/>
              <w:szCs w:val="22"/>
            </w:rPr>
          </w:pPr>
          <w:r>
            <w:rPr>
              <w:color w:val="FFFFFF" w:themeColor="background1"/>
              <w:sz w:val="22"/>
              <w:szCs w:val="22"/>
            </w:rPr>
            <w:t>Date:</w:t>
          </w:r>
        </w:p>
      </w:tc>
      <w:tc>
        <w:tcPr>
          <w:tcW w:w="7087" w:type="dxa"/>
          <w:shd w:val="clear" w:color="auto" w:fill="auto"/>
          <w:tcMar>
            <w:top w:w="28" w:type="dxa"/>
            <w:bottom w:w="28" w:type="dxa"/>
          </w:tcMar>
        </w:tcPr>
        <w:p w14:paraId="317C610F" w14:textId="77777777" w:rsidR="009B357B" w:rsidRPr="00293D21" w:rsidRDefault="009B357B" w:rsidP="003504AA">
          <w:pPr>
            <w:pStyle w:val="DEMTablecopywhitetext"/>
          </w:pPr>
        </w:p>
      </w:tc>
    </w:tr>
    <w:tr w:rsidR="009B357B" w14:paraId="4CC0FF1A" w14:textId="77777777" w:rsidTr="00A150E2">
      <w:tc>
        <w:tcPr>
          <w:tcW w:w="1980" w:type="dxa"/>
          <w:shd w:val="clear" w:color="auto" w:fill="auto"/>
          <w:tcMar>
            <w:top w:w="28" w:type="dxa"/>
            <w:bottom w:w="28" w:type="dxa"/>
          </w:tcMar>
        </w:tcPr>
        <w:p w14:paraId="3AC8A3F8" w14:textId="77777777" w:rsidR="009B357B" w:rsidRPr="00293D21" w:rsidRDefault="009B357B" w:rsidP="00D07F7D">
          <w:pPr>
            <w:pStyle w:val="DEMTablebodycopy"/>
            <w:rPr>
              <w:color w:val="FFFFFF" w:themeColor="background1"/>
              <w:sz w:val="22"/>
              <w:szCs w:val="22"/>
            </w:rPr>
          </w:pPr>
          <w:r>
            <w:rPr>
              <w:color w:val="FFFFFF" w:themeColor="background1"/>
              <w:sz w:val="22"/>
              <w:szCs w:val="22"/>
            </w:rPr>
            <w:t>Version:</w:t>
          </w:r>
        </w:p>
      </w:tc>
      <w:tc>
        <w:tcPr>
          <w:tcW w:w="7087" w:type="dxa"/>
          <w:shd w:val="clear" w:color="auto" w:fill="auto"/>
          <w:tcMar>
            <w:top w:w="28" w:type="dxa"/>
            <w:bottom w:w="28" w:type="dxa"/>
          </w:tcMar>
        </w:tcPr>
        <w:p w14:paraId="3E4734CA" w14:textId="77777777" w:rsidR="009B357B" w:rsidRPr="00293D21" w:rsidRDefault="009B357B" w:rsidP="003504AA">
          <w:pPr>
            <w:pStyle w:val="DEMTablecopywhitetext"/>
          </w:pPr>
        </w:p>
      </w:tc>
    </w:tr>
    <w:tr w:rsidR="009B357B" w14:paraId="3F0C9890" w14:textId="77777777" w:rsidTr="00A150E2">
      <w:tc>
        <w:tcPr>
          <w:tcW w:w="1980" w:type="dxa"/>
          <w:shd w:val="clear" w:color="auto" w:fill="auto"/>
          <w:tcMar>
            <w:top w:w="28" w:type="dxa"/>
            <w:bottom w:w="28" w:type="dxa"/>
          </w:tcMar>
        </w:tcPr>
        <w:p w14:paraId="23075A7E" w14:textId="77777777" w:rsidR="009B357B" w:rsidRPr="00293D21" w:rsidRDefault="009B357B" w:rsidP="00D07F7D">
          <w:pPr>
            <w:pStyle w:val="DEMTablebodycopy"/>
            <w:rPr>
              <w:color w:val="FFFFFF" w:themeColor="background1"/>
              <w:sz w:val="22"/>
              <w:szCs w:val="22"/>
            </w:rPr>
          </w:pPr>
          <w:r>
            <w:rPr>
              <w:color w:val="FFFFFF" w:themeColor="background1"/>
              <w:sz w:val="22"/>
              <w:szCs w:val="22"/>
            </w:rPr>
            <w:t>Security Marking:</w:t>
          </w:r>
        </w:p>
      </w:tc>
      <w:sdt>
        <w:sdtPr>
          <w:alias w:val="Security Marking"/>
          <w:tag w:val="Security Marking"/>
          <w:id w:val="-971673254"/>
          <w:showingPlcHdr/>
          <w15:color w:val="FFFFFF"/>
          <w:dropDownList>
            <w:listItem w:value="Choose an item."/>
            <w:listItem w:displayText="OFFICIAL" w:value="OFFICIAL"/>
            <w:listItem w:displayText="OFFICIAL: Sensitive" w:value="OFFICIAL: Sensitive"/>
          </w:dropDownList>
        </w:sdtPr>
        <w:sdtContent>
          <w:tc>
            <w:tcPr>
              <w:tcW w:w="7087" w:type="dxa"/>
              <w:shd w:val="clear" w:color="auto" w:fill="auto"/>
              <w:tcMar>
                <w:top w:w="28" w:type="dxa"/>
                <w:bottom w:w="28" w:type="dxa"/>
              </w:tcMar>
            </w:tcPr>
            <w:p w14:paraId="6C2769A4" w14:textId="77777777" w:rsidR="009B357B" w:rsidRPr="00293D21" w:rsidRDefault="008A6CDC" w:rsidP="00D07F7D">
              <w:pPr>
                <w:pStyle w:val="SecuritymarkingWhite"/>
              </w:pPr>
              <w:r w:rsidRPr="006C3D95">
                <w:t>Choose an item.</w:t>
              </w:r>
            </w:p>
          </w:tc>
        </w:sdtContent>
      </w:sdt>
    </w:tr>
  </w:tbl>
  <w:p w14:paraId="61459A03" w14:textId="77777777" w:rsidR="009B357B" w:rsidRDefault="009B357B" w:rsidP="00332EE5">
    <w:pPr>
      <w:pStyle w:val="DEMTable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4268" w14:textId="77777777" w:rsidR="00D24F32" w:rsidRDefault="00D24F32" w:rsidP="005E1B4A">
      <w:pPr>
        <w:spacing w:after="0" w:line="240" w:lineRule="auto"/>
      </w:pPr>
      <w:r>
        <w:separator/>
      </w:r>
    </w:p>
  </w:footnote>
  <w:footnote w:type="continuationSeparator" w:id="0">
    <w:p w14:paraId="23E5D8CF" w14:textId="77777777" w:rsidR="00D24F32" w:rsidRDefault="00D24F32" w:rsidP="005E1B4A">
      <w:pPr>
        <w:spacing w:after="0" w:line="240" w:lineRule="auto"/>
      </w:pPr>
      <w:r>
        <w:continuationSeparator/>
      </w:r>
    </w:p>
  </w:footnote>
  <w:footnote w:type="continuationNotice" w:id="1">
    <w:p w14:paraId="7FC5A8D3" w14:textId="77777777" w:rsidR="00D24F32" w:rsidRDefault="00D24F32">
      <w:pPr>
        <w:spacing w:before="0" w:after="0" w:line="240" w:lineRule="auto"/>
      </w:pPr>
    </w:p>
  </w:footnote>
  <w:footnote w:id="2">
    <w:p w14:paraId="5518B82C" w14:textId="5BB612CE" w:rsidR="005A0FC2" w:rsidRPr="004302A2" w:rsidRDefault="005A0FC2" w:rsidP="00B4640B">
      <w:pPr>
        <w:pStyle w:val="FootnoteText"/>
        <w:rPr>
          <w:rFonts w:ascii="Arial" w:hAnsi="Arial" w:cs="Arial"/>
          <w:sz w:val="18"/>
          <w:szCs w:val="18"/>
          <w:lang w:val="en-US"/>
        </w:rPr>
      </w:pPr>
      <w:r w:rsidRPr="004302A2">
        <w:rPr>
          <w:rStyle w:val="FootnoteReference"/>
          <w:rFonts w:ascii="Arial" w:hAnsi="Arial" w:cs="Arial"/>
          <w:sz w:val="18"/>
          <w:szCs w:val="18"/>
        </w:rPr>
        <w:footnoteRef/>
      </w:r>
      <w:r w:rsidRPr="004302A2">
        <w:rPr>
          <w:rFonts w:ascii="Arial" w:hAnsi="Arial" w:cs="Arial"/>
          <w:sz w:val="18"/>
          <w:szCs w:val="18"/>
        </w:rPr>
        <w:t xml:space="preserve"> </w:t>
      </w:r>
      <w:r w:rsidR="008F7293" w:rsidRPr="004302A2">
        <w:rPr>
          <w:rFonts w:ascii="Arial" w:hAnsi="Arial" w:cs="Arial"/>
          <w:sz w:val="18"/>
          <w:szCs w:val="18"/>
        </w:rPr>
        <w:t xml:space="preserve">See, for example: IAP2 Core Values: </w:t>
      </w:r>
      <w:hyperlink r:id="rId1" w:history="1">
        <w:r w:rsidR="008F7293" w:rsidRPr="004302A2">
          <w:rPr>
            <w:rStyle w:val="Hyperlink"/>
            <w:rFonts w:ascii="Arial" w:hAnsi="Arial" w:cs="Arial"/>
            <w:sz w:val="18"/>
            <w:szCs w:val="18"/>
          </w:rPr>
          <w:t>https://iap2.org.au/about-us/about-iap2-australasia/core-values/</w:t>
        </w:r>
      </w:hyperlink>
      <w:r w:rsidR="008F7293" w:rsidRPr="004302A2">
        <w:rPr>
          <w:rFonts w:ascii="Arial" w:hAnsi="Arial" w:cs="Arial"/>
          <w:sz w:val="18"/>
          <w:szCs w:val="18"/>
        </w:rPr>
        <w:t xml:space="preserve">, </w:t>
      </w:r>
      <w:r w:rsidR="0041418D" w:rsidRPr="004302A2">
        <w:rPr>
          <w:rFonts w:ascii="Arial" w:hAnsi="Arial" w:cs="Arial"/>
          <w:sz w:val="18"/>
          <w:szCs w:val="18"/>
        </w:rPr>
        <w:t>the</w:t>
      </w:r>
      <w:r w:rsidR="004D64CA" w:rsidRPr="004302A2">
        <w:rPr>
          <w:rFonts w:ascii="Arial" w:hAnsi="Arial" w:cs="Arial"/>
          <w:sz w:val="18"/>
          <w:szCs w:val="18"/>
        </w:rPr>
        <w:t xml:space="preserve"> Department of Climate Change, Energy, the Environment and Water’s </w:t>
      </w:r>
      <w:r w:rsidR="004D64CA" w:rsidRPr="004302A2">
        <w:rPr>
          <w:rFonts w:ascii="Arial" w:hAnsi="Arial" w:cs="Arial"/>
          <w:i/>
          <w:iCs/>
          <w:sz w:val="18"/>
          <w:szCs w:val="18"/>
        </w:rPr>
        <w:t xml:space="preserve">Interim Engaging with First Nations People and Communities </w:t>
      </w:r>
      <w:r w:rsidR="00B4640B" w:rsidRPr="004302A2">
        <w:rPr>
          <w:rFonts w:ascii="Arial" w:hAnsi="Arial" w:cs="Arial"/>
          <w:i/>
          <w:iCs/>
          <w:sz w:val="18"/>
          <w:szCs w:val="18"/>
        </w:rPr>
        <w:t>on Assessments and Approvals</w:t>
      </w:r>
      <w:r w:rsidR="00B4640B" w:rsidRPr="004302A2">
        <w:rPr>
          <w:rFonts w:ascii="Arial" w:hAnsi="Arial" w:cs="Arial"/>
          <w:sz w:val="18"/>
          <w:szCs w:val="18"/>
        </w:rPr>
        <w:t xml:space="preserve"> under the </w:t>
      </w:r>
      <w:r w:rsidR="00B4640B" w:rsidRPr="004302A2">
        <w:rPr>
          <w:rFonts w:ascii="Arial" w:hAnsi="Arial" w:cs="Arial"/>
          <w:i/>
          <w:iCs/>
          <w:sz w:val="18"/>
          <w:szCs w:val="18"/>
        </w:rPr>
        <w:t>Environment Protection and Biodiversity Conservation Act 1999</w:t>
      </w:r>
      <w:r w:rsidR="00B4640B" w:rsidRPr="004302A2">
        <w:rPr>
          <w:rFonts w:ascii="Arial" w:hAnsi="Arial" w:cs="Arial"/>
          <w:sz w:val="18"/>
          <w:szCs w:val="18"/>
        </w:rPr>
        <w:t>: https://www.dcceew.gov.au/sites/default/files/documents/interim-engaging-with-first-nations-people-and-communities-assessments-and-approvals-under-epbc-act.pdf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2BA0" w14:textId="6F41D6FD" w:rsidR="009B357B" w:rsidRDefault="000B5FC4">
    <w:pPr>
      <w:pStyle w:val="Header"/>
    </w:pPr>
    <w:r>
      <w:rPr>
        <w:noProof/>
      </w:rPr>
      <mc:AlternateContent>
        <mc:Choice Requires="wps">
          <w:drawing>
            <wp:anchor distT="0" distB="0" distL="0" distR="0" simplePos="0" relativeHeight="251658246" behindDoc="0" locked="0" layoutInCell="1" allowOverlap="1" wp14:anchorId="4BE19EAC" wp14:editId="3A447814">
              <wp:simplePos x="635" y="635"/>
              <wp:positionH relativeFrom="page">
                <wp:align>center</wp:align>
              </wp:positionH>
              <wp:positionV relativeFrom="page">
                <wp:align>top</wp:align>
              </wp:positionV>
              <wp:extent cx="443865" cy="443865"/>
              <wp:effectExtent l="0" t="0" r="635" b="1270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8A1C82" w14:textId="68748915"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19EAC" id="_x0000_t202" coordsize="21600,21600" o:spt="202" path="m,l,21600r21600,l21600,xe">
              <v:stroke joinstyle="miter"/>
              <v:path gradientshapeok="t" o:connecttype="rect"/>
            </v:shapetype>
            <v:shape id="Text Box 4" o:spid="_x0000_s102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78A1C82" w14:textId="68748915"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v:textbox>
              <w10:wrap anchorx="page" anchory="page"/>
            </v:shape>
          </w:pict>
        </mc:Fallback>
      </mc:AlternateContent>
    </w:r>
    <w:r w:rsidR="009B357B">
      <w:rPr>
        <w:noProof/>
      </w:rPr>
      <mc:AlternateContent>
        <mc:Choice Requires="wps">
          <w:drawing>
            <wp:anchor distT="0" distB="0" distL="0" distR="0" simplePos="0" relativeHeight="251658240" behindDoc="0" locked="0" layoutInCell="1" allowOverlap="1" wp14:anchorId="56323183" wp14:editId="6FBF7D04">
              <wp:simplePos x="635" y="635"/>
              <wp:positionH relativeFrom="column">
                <wp:align>center</wp:align>
              </wp:positionH>
              <wp:positionV relativeFrom="paragraph">
                <wp:posOffset>635</wp:posOffset>
              </wp:positionV>
              <wp:extent cx="443865" cy="443865"/>
              <wp:effectExtent l="0" t="0" r="8255" b="0"/>
              <wp:wrapSquare wrapText="bothSides"/>
              <wp:docPr id="160" name="Text Box 16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B150B"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6323183" id="Text Box 160" o:spid="_x0000_s1027" type="#_x0000_t202" alt="UN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F1B150B"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D6AF" w14:textId="73318EA0" w:rsidR="009B357B" w:rsidRDefault="000B5FC4" w:rsidP="000F5A74">
    <w:r>
      <w:rPr>
        <w:noProof/>
      </w:rPr>
      <mc:AlternateContent>
        <mc:Choice Requires="wps">
          <w:drawing>
            <wp:anchor distT="0" distB="0" distL="0" distR="0" simplePos="0" relativeHeight="251658247" behindDoc="0" locked="0" layoutInCell="1" allowOverlap="1" wp14:anchorId="4F39890F" wp14:editId="202BF5EB">
              <wp:simplePos x="635" y="635"/>
              <wp:positionH relativeFrom="page">
                <wp:align>center</wp:align>
              </wp:positionH>
              <wp:positionV relativeFrom="page">
                <wp:align>top</wp:align>
              </wp:positionV>
              <wp:extent cx="443865" cy="443865"/>
              <wp:effectExtent l="0" t="0" r="635" b="1270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ED1D81" w14:textId="0F91B4A2"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39890F"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CED1D81" w14:textId="0F91B4A2"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v:textbox>
              <w10:wrap anchorx="page" anchory="page"/>
            </v:shape>
          </w:pict>
        </mc:Fallback>
      </mc:AlternateContent>
    </w:r>
    <w:r w:rsidR="00F836EC">
      <w:rPr>
        <w:noProof/>
      </w:rPr>
      <w:drawing>
        <wp:anchor distT="0" distB="0" distL="114300" distR="114300" simplePos="0" relativeHeight="251658242" behindDoc="1" locked="0" layoutInCell="1" allowOverlap="1" wp14:anchorId="15A71445" wp14:editId="51860EC3">
          <wp:simplePos x="0" y="0"/>
          <wp:positionH relativeFrom="leftMargin">
            <wp:posOffset>-238125</wp:posOffset>
          </wp:positionH>
          <wp:positionV relativeFrom="paragraph">
            <wp:posOffset>-259080</wp:posOffset>
          </wp:positionV>
          <wp:extent cx="10659600" cy="157320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59600" cy="1573200"/>
                  </a:xfrm>
                  <a:prstGeom prst="rect">
                    <a:avLst/>
                  </a:prstGeom>
                </pic:spPr>
              </pic:pic>
            </a:graphicData>
          </a:graphic>
          <wp14:sizeRelH relativeFrom="page">
            <wp14:pctWidth>0</wp14:pctWidth>
          </wp14:sizeRelH>
          <wp14:sizeRelV relativeFrom="page">
            <wp14:pctHeight>0</wp14:pctHeight>
          </wp14:sizeRelV>
        </wp:anchor>
      </w:drawing>
    </w:r>
    <w:r w:rsidR="006B5987">
      <w:rPr>
        <w:noProof/>
      </w:rPr>
      <mc:AlternateContent>
        <mc:Choice Requires="wps">
          <w:drawing>
            <wp:anchor distT="0" distB="0" distL="114300" distR="114300" simplePos="0" relativeHeight="251658243" behindDoc="0" locked="0" layoutInCell="1" allowOverlap="1" wp14:anchorId="25816A10" wp14:editId="1EF1393E">
              <wp:simplePos x="0" y="0"/>
              <wp:positionH relativeFrom="column">
                <wp:posOffset>12700</wp:posOffset>
              </wp:positionH>
              <wp:positionV relativeFrom="paragraph">
                <wp:posOffset>415925</wp:posOffset>
              </wp:positionV>
              <wp:extent cx="58039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580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B68D4"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pt,32.75pt" to="45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" strokecolor="#0071c7 [3044]" strokeweight="1pt"/>
          </w:pict>
        </mc:Fallback>
      </mc:AlternateContent>
    </w:r>
    <w:r w:rsidR="009B357B">
      <w:tab/>
    </w:r>
  </w:p>
  <w:p w14:paraId="27D7B77D" w14:textId="56885B76" w:rsidR="009B357B" w:rsidRPr="00676031" w:rsidRDefault="005F3D97" w:rsidP="00676031">
    <w:pPr>
      <w:pStyle w:val="DocumentTitle-Pageheader"/>
    </w:pPr>
    <w:r>
      <w:t xml:space="preserve">Preparation of a Scoping Report – Template and </w:t>
    </w:r>
    <w:r w:rsidR="006A1CF8">
      <w:t>Applicant</w:t>
    </w:r>
    <w:r>
      <w:t xml:space="preserve"> Guidance</w:t>
    </w:r>
    <w:r w:rsidR="00230E1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D690" w14:textId="26CF8D7C" w:rsidR="009B357B" w:rsidRPr="005E1B4A" w:rsidRDefault="000B5FC4" w:rsidP="005E1B4A">
    <w:r>
      <w:rPr>
        <w:noProof/>
      </w:rPr>
      <mc:AlternateContent>
        <mc:Choice Requires="wps">
          <w:drawing>
            <wp:anchor distT="0" distB="0" distL="0" distR="0" simplePos="0" relativeHeight="251658245" behindDoc="0" locked="0" layoutInCell="1" allowOverlap="1" wp14:anchorId="03738559" wp14:editId="1ED15D54">
              <wp:simplePos x="635" y="635"/>
              <wp:positionH relativeFrom="page">
                <wp:align>center</wp:align>
              </wp:positionH>
              <wp:positionV relativeFrom="page">
                <wp:align>top</wp:align>
              </wp:positionV>
              <wp:extent cx="443865" cy="443865"/>
              <wp:effectExtent l="0" t="0" r="635" b="1270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456D8F" w14:textId="4088F5E9"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738559"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6456D8F" w14:textId="4088F5E9" w:rsidR="000B5FC4" w:rsidRPr="000B5FC4" w:rsidRDefault="000B5FC4" w:rsidP="000B5FC4">
                    <w:pPr>
                      <w:spacing w:after="0"/>
                      <w:rPr>
                        <w:rFonts w:ascii="Calibri" w:eastAsia="Calibri" w:hAnsi="Calibri" w:cs="Calibri"/>
                        <w:noProof/>
                        <w:color w:val="A80000"/>
                        <w:sz w:val="24"/>
                        <w:szCs w:val="24"/>
                      </w:rPr>
                    </w:pPr>
                    <w:r w:rsidRPr="000B5FC4">
                      <w:rPr>
                        <w:rFonts w:ascii="Calibri" w:eastAsia="Calibri" w:hAnsi="Calibri" w:cs="Calibri"/>
                        <w:noProof/>
                        <w:color w:val="A80000"/>
                        <w:sz w:val="24"/>
                        <w:szCs w:val="24"/>
                      </w:rPr>
                      <w:t>OFFICIAL</w:t>
                    </w:r>
                  </w:p>
                </w:txbxContent>
              </v:textbox>
              <w10:wrap anchorx="page" anchory="page"/>
            </v:shape>
          </w:pict>
        </mc:Fallback>
      </mc:AlternateContent>
    </w:r>
    <w:r w:rsidR="00A33EA2">
      <w:rPr>
        <w:noProof/>
      </w:rPr>
      <w:drawing>
        <wp:anchor distT="0" distB="0" distL="114300" distR="114300" simplePos="0" relativeHeight="251658244" behindDoc="1" locked="0" layoutInCell="1" allowOverlap="1" wp14:anchorId="2C665697" wp14:editId="60F633CF">
          <wp:simplePos x="0" y="0"/>
          <wp:positionH relativeFrom="column">
            <wp:posOffset>-901700</wp:posOffset>
          </wp:positionH>
          <wp:positionV relativeFrom="paragraph">
            <wp:posOffset>-282575</wp:posOffset>
          </wp:positionV>
          <wp:extent cx="7565342" cy="10693400"/>
          <wp:effectExtent l="0" t="0" r="4445"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233" cy="10703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6D6"/>
    <w:multiLevelType w:val="multilevel"/>
    <w:tmpl w:val="683654F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A42798"/>
    <w:multiLevelType w:val="hybridMultilevel"/>
    <w:tmpl w:val="35FE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244DF"/>
    <w:multiLevelType w:val="multilevel"/>
    <w:tmpl w:val="06A0904A"/>
    <w:styleLink w:val="CurrentList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08759B"/>
    <w:multiLevelType w:val="hybridMultilevel"/>
    <w:tmpl w:val="0AC0E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432A2"/>
    <w:multiLevelType w:val="hybridMultilevel"/>
    <w:tmpl w:val="41D28C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ED80391"/>
    <w:multiLevelType w:val="multilevel"/>
    <w:tmpl w:val="448C079C"/>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A10122"/>
    <w:multiLevelType w:val="hybridMultilevel"/>
    <w:tmpl w:val="C7A458F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4B6089"/>
    <w:multiLevelType w:val="multilevel"/>
    <w:tmpl w:val="84C0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92C7F"/>
    <w:multiLevelType w:val="multilevel"/>
    <w:tmpl w:val="2B3624A2"/>
    <w:styleLink w:val="CurrentList3"/>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9" w15:restartNumberingAfterBreak="0">
    <w:nsid w:val="251E296C"/>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4C1BF9"/>
    <w:multiLevelType w:val="multilevel"/>
    <w:tmpl w:val="BFACBE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D5B2F70"/>
    <w:multiLevelType w:val="hybridMultilevel"/>
    <w:tmpl w:val="3ADA23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F2A1140"/>
    <w:multiLevelType w:val="hybridMultilevel"/>
    <w:tmpl w:val="F83EF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CA31A9"/>
    <w:multiLevelType w:val="hybridMultilevel"/>
    <w:tmpl w:val="BE7AF776"/>
    <w:lvl w:ilvl="0" w:tplc="0C090001">
      <w:start w:val="1"/>
      <w:numFmt w:val="bullet"/>
      <w:lvlText w:val=""/>
      <w:lvlJc w:val="left"/>
      <w:pPr>
        <w:ind w:left="720" w:hanging="360"/>
      </w:pPr>
      <w:rPr>
        <w:rFonts w:ascii="Symbol" w:hAnsi="Symbol" w:hint="default"/>
      </w:rPr>
    </w:lvl>
    <w:lvl w:ilvl="1" w:tplc="ED16159C">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1322BD"/>
    <w:multiLevelType w:val="hybridMultilevel"/>
    <w:tmpl w:val="B5F61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5E7BB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C5806A3"/>
    <w:multiLevelType w:val="hybridMultilevel"/>
    <w:tmpl w:val="BBC2A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A427D3"/>
    <w:multiLevelType w:val="hybridMultilevel"/>
    <w:tmpl w:val="29D2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872D3F"/>
    <w:multiLevelType w:val="hybridMultilevel"/>
    <w:tmpl w:val="167C0D6E"/>
    <w:lvl w:ilvl="0" w:tplc="8DF2F672">
      <w:start w:val="1"/>
      <w:numFmt w:val="bullet"/>
      <w:lvlText w:val=""/>
      <w:lvlJc w:val="left"/>
      <w:pPr>
        <w:ind w:left="720" w:hanging="360"/>
      </w:pPr>
      <w:rPr>
        <w:rFonts w:ascii="Symbol" w:hAnsi="Symbol" w:hint="default"/>
        <w:color w:val="0078D2"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6F72A2"/>
    <w:multiLevelType w:val="hybridMultilevel"/>
    <w:tmpl w:val="24D66940"/>
    <w:lvl w:ilvl="0" w:tplc="88CA1256">
      <w:start w:val="1"/>
      <w:numFmt w:val="decimal"/>
      <w:pStyle w:val="DEMnumbered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0" w15:restartNumberingAfterBreak="0">
    <w:nsid w:val="6209377C"/>
    <w:multiLevelType w:val="hybridMultilevel"/>
    <w:tmpl w:val="8F02C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7D2814"/>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2B1E2F"/>
    <w:multiLevelType w:val="multilevel"/>
    <w:tmpl w:val="42A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3D5CD4"/>
    <w:multiLevelType w:val="hybridMultilevel"/>
    <w:tmpl w:val="EB3879AA"/>
    <w:lvl w:ilvl="0" w:tplc="4BA211F2">
      <w:start w:val="1"/>
      <w:numFmt w:val="decimal"/>
      <w:pStyle w:val="Heading2Numbered"/>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5E3223"/>
    <w:multiLevelType w:val="multilevel"/>
    <w:tmpl w:val="BFACBE50"/>
    <w:styleLink w:val="CurrentList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90C371C"/>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A9F2ECF"/>
    <w:multiLevelType w:val="hybridMultilevel"/>
    <w:tmpl w:val="CAF2396A"/>
    <w:lvl w:ilvl="0" w:tplc="27B242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FA1C39"/>
    <w:multiLevelType w:val="hybridMultilevel"/>
    <w:tmpl w:val="ED16F8CC"/>
    <w:lvl w:ilvl="0" w:tplc="2158795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8A12A8"/>
    <w:multiLevelType w:val="hybridMultilevel"/>
    <w:tmpl w:val="CB529016"/>
    <w:lvl w:ilvl="0" w:tplc="3ACABC88">
      <w:start w:val="1"/>
      <w:numFmt w:val="bullet"/>
      <w:pStyle w:val="DEM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BD1247"/>
    <w:multiLevelType w:val="multilevel"/>
    <w:tmpl w:val="BC68644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6367841">
    <w:abstractNumId w:val="28"/>
  </w:num>
  <w:num w:numId="2" w16cid:durableId="1631130782">
    <w:abstractNumId w:val="19"/>
  </w:num>
  <w:num w:numId="3" w16cid:durableId="1076518008">
    <w:abstractNumId w:val="29"/>
  </w:num>
  <w:num w:numId="4" w16cid:durableId="1779595343">
    <w:abstractNumId w:val="2"/>
  </w:num>
  <w:num w:numId="5" w16cid:durableId="1320379702">
    <w:abstractNumId w:val="8"/>
  </w:num>
  <w:num w:numId="6" w16cid:durableId="416678922">
    <w:abstractNumId w:val="0"/>
  </w:num>
  <w:num w:numId="7" w16cid:durableId="755396290">
    <w:abstractNumId w:val="10"/>
  </w:num>
  <w:num w:numId="8" w16cid:durableId="1927376645">
    <w:abstractNumId w:val="5"/>
  </w:num>
  <w:num w:numId="9" w16cid:durableId="1559246707">
    <w:abstractNumId w:val="15"/>
  </w:num>
  <w:num w:numId="10" w16cid:durableId="2083987442">
    <w:abstractNumId w:val="24"/>
  </w:num>
  <w:num w:numId="11" w16cid:durableId="1426615362">
    <w:abstractNumId w:val="21"/>
  </w:num>
  <w:num w:numId="12" w16cid:durableId="229973100">
    <w:abstractNumId w:val="9"/>
  </w:num>
  <w:num w:numId="13" w16cid:durableId="991375160">
    <w:abstractNumId w:val="25"/>
  </w:num>
  <w:num w:numId="14" w16cid:durableId="900944605">
    <w:abstractNumId w:val="27"/>
  </w:num>
  <w:num w:numId="15" w16cid:durableId="874587752">
    <w:abstractNumId w:val="23"/>
  </w:num>
  <w:num w:numId="16" w16cid:durableId="1738016292">
    <w:abstractNumId w:val="18"/>
  </w:num>
  <w:num w:numId="17" w16cid:durableId="906723022">
    <w:abstractNumId w:val="6"/>
  </w:num>
  <w:num w:numId="18" w16cid:durableId="1806385346">
    <w:abstractNumId w:val="4"/>
  </w:num>
  <w:num w:numId="19" w16cid:durableId="1681656586">
    <w:abstractNumId w:val="13"/>
  </w:num>
  <w:num w:numId="20" w16cid:durableId="425925314">
    <w:abstractNumId w:val="12"/>
  </w:num>
  <w:num w:numId="21" w16cid:durableId="1828782097">
    <w:abstractNumId w:val="16"/>
  </w:num>
  <w:num w:numId="22" w16cid:durableId="598608976">
    <w:abstractNumId w:val="1"/>
  </w:num>
  <w:num w:numId="23" w16cid:durableId="1248340791">
    <w:abstractNumId w:val="28"/>
  </w:num>
  <w:num w:numId="24" w16cid:durableId="1063455204">
    <w:abstractNumId w:val="11"/>
  </w:num>
  <w:num w:numId="25" w16cid:durableId="1217546550">
    <w:abstractNumId w:val="20"/>
  </w:num>
  <w:num w:numId="26" w16cid:durableId="809832610">
    <w:abstractNumId w:val="17"/>
  </w:num>
  <w:num w:numId="27" w16cid:durableId="602417738">
    <w:abstractNumId w:val="26"/>
  </w:num>
  <w:num w:numId="28" w16cid:durableId="1458447273">
    <w:abstractNumId w:val="14"/>
  </w:num>
  <w:num w:numId="29" w16cid:durableId="636108826">
    <w:abstractNumId w:val="28"/>
  </w:num>
  <w:num w:numId="30" w16cid:durableId="1315062086">
    <w:abstractNumId w:val="22"/>
  </w:num>
  <w:num w:numId="31" w16cid:durableId="1751731116">
    <w:abstractNumId w:val="7"/>
  </w:num>
  <w:num w:numId="32" w16cid:durableId="1643270131">
    <w:abstractNumId w:val="27"/>
  </w:num>
  <w:num w:numId="33" w16cid:durableId="649595761">
    <w:abstractNumId w:val="27"/>
  </w:num>
  <w:num w:numId="34" w16cid:durableId="142908148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5A4"/>
    <w:rsid w:val="00002013"/>
    <w:rsid w:val="00004197"/>
    <w:rsid w:val="0000625D"/>
    <w:rsid w:val="000105B5"/>
    <w:rsid w:val="00011D58"/>
    <w:rsid w:val="00012232"/>
    <w:rsid w:val="00013B1A"/>
    <w:rsid w:val="0002065D"/>
    <w:rsid w:val="0002115D"/>
    <w:rsid w:val="00021317"/>
    <w:rsid w:val="00024555"/>
    <w:rsid w:val="00024865"/>
    <w:rsid w:val="00027D10"/>
    <w:rsid w:val="00030F23"/>
    <w:rsid w:val="0003219C"/>
    <w:rsid w:val="000366BB"/>
    <w:rsid w:val="000418E6"/>
    <w:rsid w:val="00041990"/>
    <w:rsid w:val="000421F5"/>
    <w:rsid w:val="00042E53"/>
    <w:rsid w:val="00050215"/>
    <w:rsid w:val="000530A4"/>
    <w:rsid w:val="0005657A"/>
    <w:rsid w:val="0005778A"/>
    <w:rsid w:val="000579D5"/>
    <w:rsid w:val="00064223"/>
    <w:rsid w:val="00067EFC"/>
    <w:rsid w:val="000733E0"/>
    <w:rsid w:val="000733EC"/>
    <w:rsid w:val="00073477"/>
    <w:rsid w:val="00073804"/>
    <w:rsid w:val="00077477"/>
    <w:rsid w:val="000774DC"/>
    <w:rsid w:val="00077AE4"/>
    <w:rsid w:val="000856AD"/>
    <w:rsid w:val="00087024"/>
    <w:rsid w:val="00090CB7"/>
    <w:rsid w:val="00096E21"/>
    <w:rsid w:val="000A13F3"/>
    <w:rsid w:val="000A2236"/>
    <w:rsid w:val="000A41C4"/>
    <w:rsid w:val="000A473F"/>
    <w:rsid w:val="000B5FC4"/>
    <w:rsid w:val="000B6EAB"/>
    <w:rsid w:val="000B71AD"/>
    <w:rsid w:val="000C0AD1"/>
    <w:rsid w:val="000C24D4"/>
    <w:rsid w:val="000C425F"/>
    <w:rsid w:val="000C6CD7"/>
    <w:rsid w:val="000D0100"/>
    <w:rsid w:val="000D1ABF"/>
    <w:rsid w:val="000D7E6B"/>
    <w:rsid w:val="000E0F38"/>
    <w:rsid w:val="000E289D"/>
    <w:rsid w:val="000E3DD3"/>
    <w:rsid w:val="000E4124"/>
    <w:rsid w:val="000F41B2"/>
    <w:rsid w:val="000F53DE"/>
    <w:rsid w:val="000F5A74"/>
    <w:rsid w:val="00101663"/>
    <w:rsid w:val="001018B5"/>
    <w:rsid w:val="001037E0"/>
    <w:rsid w:val="00104635"/>
    <w:rsid w:val="00110503"/>
    <w:rsid w:val="00111A8E"/>
    <w:rsid w:val="00113B1B"/>
    <w:rsid w:val="0011407D"/>
    <w:rsid w:val="001149F3"/>
    <w:rsid w:val="00114B5D"/>
    <w:rsid w:val="001173F0"/>
    <w:rsid w:val="001224B2"/>
    <w:rsid w:val="0012452B"/>
    <w:rsid w:val="00127811"/>
    <w:rsid w:val="001319CB"/>
    <w:rsid w:val="00131F73"/>
    <w:rsid w:val="00132D9D"/>
    <w:rsid w:val="001337F4"/>
    <w:rsid w:val="00135FA0"/>
    <w:rsid w:val="0014041D"/>
    <w:rsid w:val="00141B04"/>
    <w:rsid w:val="00143697"/>
    <w:rsid w:val="00144BEC"/>
    <w:rsid w:val="0014533E"/>
    <w:rsid w:val="0014679F"/>
    <w:rsid w:val="00146F51"/>
    <w:rsid w:val="00147B3D"/>
    <w:rsid w:val="001513A8"/>
    <w:rsid w:val="001516EB"/>
    <w:rsid w:val="001549D2"/>
    <w:rsid w:val="00156AB9"/>
    <w:rsid w:val="00160C08"/>
    <w:rsid w:val="0016209C"/>
    <w:rsid w:val="00164C75"/>
    <w:rsid w:val="00165355"/>
    <w:rsid w:val="00165B01"/>
    <w:rsid w:val="00165EB6"/>
    <w:rsid w:val="00170DCE"/>
    <w:rsid w:val="001733CB"/>
    <w:rsid w:val="00173F31"/>
    <w:rsid w:val="00176908"/>
    <w:rsid w:val="00176BA1"/>
    <w:rsid w:val="001803C0"/>
    <w:rsid w:val="0018213B"/>
    <w:rsid w:val="00183320"/>
    <w:rsid w:val="001836B0"/>
    <w:rsid w:val="00184E06"/>
    <w:rsid w:val="00186F8A"/>
    <w:rsid w:val="00192137"/>
    <w:rsid w:val="001926BB"/>
    <w:rsid w:val="00194F02"/>
    <w:rsid w:val="001A05BA"/>
    <w:rsid w:val="001A092A"/>
    <w:rsid w:val="001A0BCB"/>
    <w:rsid w:val="001A293E"/>
    <w:rsid w:val="001A2AA9"/>
    <w:rsid w:val="001A52FC"/>
    <w:rsid w:val="001A60B5"/>
    <w:rsid w:val="001A6B60"/>
    <w:rsid w:val="001A70B5"/>
    <w:rsid w:val="001A7B14"/>
    <w:rsid w:val="001B0682"/>
    <w:rsid w:val="001B0E32"/>
    <w:rsid w:val="001B1751"/>
    <w:rsid w:val="001B1D1B"/>
    <w:rsid w:val="001B229E"/>
    <w:rsid w:val="001B30CB"/>
    <w:rsid w:val="001B3580"/>
    <w:rsid w:val="001C4BE2"/>
    <w:rsid w:val="001C54EB"/>
    <w:rsid w:val="001D24DB"/>
    <w:rsid w:val="001D369D"/>
    <w:rsid w:val="001D413F"/>
    <w:rsid w:val="001D4EE2"/>
    <w:rsid w:val="001D4F9B"/>
    <w:rsid w:val="001D6567"/>
    <w:rsid w:val="001D7591"/>
    <w:rsid w:val="001E02CB"/>
    <w:rsid w:val="001F22BA"/>
    <w:rsid w:val="001F4195"/>
    <w:rsid w:val="001F6968"/>
    <w:rsid w:val="001F6B34"/>
    <w:rsid w:val="001F7C6B"/>
    <w:rsid w:val="0020290A"/>
    <w:rsid w:val="00204A37"/>
    <w:rsid w:val="00205550"/>
    <w:rsid w:val="00205878"/>
    <w:rsid w:val="0020657E"/>
    <w:rsid w:val="00216484"/>
    <w:rsid w:val="002177A2"/>
    <w:rsid w:val="0022185F"/>
    <w:rsid w:val="002232EE"/>
    <w:rsid w:val="00224241"/>
    <w:rsid w:val="00225A53"/>
    <w:rsid w:val="00225AE2"/>
    <w:rsid w:val="00226B2D"/>
    <w:rsid w:val="00227B56"/>
    <w:rsid w:val="00230256"/>
    <w:rsid w:val="00230E1D"/>
    <w:rsid w:val="00235640"/>
    <w:rsid w:val="00237945"/>
    <w:rsid w:val="00240291"/>
    <w:rsid w:val="002413DD"/>
    <w:rsid w:val="00242321"/>
    <w:rsid w:val="00242A51"/>
    <w:rsid w:val="00242C12"/>
    <w:rsid w:val="00242EEB"/>
    <w:rsid w:val="00243C97"/>
    <w:rsid w:val="002440DF"/>
    <w:rsid w:val="002456B1"/>
    <w:rsid w:val="00245C01"/>
    <w:rsid w:val="00246287"/>
    <w:rsid w:val="00252521"/>
    <w:rsid w:val="00255563"/>
    <w:rsid w:val="0025732F"/>
    <w:rsid w:val="00257BC8"/>
    <w:rsid w:val="00260C95"/>
    <w:rsid w:val="00260DBF"/>
    <w:rsid w:val="00266324"/>
    <w:rsid w:val="00267262"/>
    <w:rsid w:val="002729CE"/>
    <w:rsid w:val="00273B9B"/>
    <w:rsid w:val="00273C03"/>
    <w:rsid w:val="00273FC6"/>
    <w:rsid w:val="0027487B"/>
    <w:rsid w:val="00274DAB"/>
    <w:rsid w:val="0028011B"/>
    <w:rsid w:val="00280FD2"/>
    <w:rsid w:val="002937E4"/>
    <w:rsid w:val="00293D21"/>
    <w:rsid w:val="00296ACA"/>
    <w:rsid w:val="002A2814"/>
    <w:rsid w:val="002A4B1A"/>
    <w:rsid w:val="002A4BD3"/>
    <w:rsid w:val="002A5969"/>
    <w:rsid w:val="002A6B58"/>
    <w:rsid w:val="002A70BD"/>
    <w:rsid w:val="002A72FD"/>
    <w:rsid w:val="002B052E"/>
    <w:rsid w:val="002B381E"/>
    <w:rsid w:val="002B6C6D"/>
    <w:rsid w:val="002B6D5D"/>
    <w:rsid w:val="002B7F3B"/>
    <w:rsid w:val="002C0887"/>
    <w:rsid w:val="002C1D13"/>
    <w:rsid w:val="002C4A0E"/>
    <w:rsid w:val="002C5068"/>
    <w:rsid w:val="002C5945"/>
    <w:rsid w:val="002D063D"/>
    <w:rsid w:val="002D1592"/>
    <w:rsid w:val="002D3A36"/>
    <w:rsid w:val="002D413A"/>
    <w:rsid w:val="002D7B4C"/>
    <w:rsid w:val="002D7F9A"/>
    <w:rsid w:val="002E0C76"/>
    <w:rsid w:val="002F3BEB"/>
    <w:rsid w:val="002F4DA6"/>
    <w:rsid w:val="002F5162"/>
    <w:rsid w:val="002F6158"/>
    <w:rsid w:val="0030036E"/>
    <w:rsid w:val="00301008"/>
    <w:rsid w:val="00301473"/>
    <w:rsid w:val="0030361D"/>
    <w:rsid w:val="00307072"/>
    <w:rsid w:val="00307787"/>
    <w:rsid w:val="00310F32"/>
    <w:rsid w:val="003116CE"/>
    <w:rsid w:val="003118A7"/>
    <w:rsid w:val="00311ECB"/>
    <w:rsid w:val="003145D5"/>
    <w:rsid w:val="0031575B"/>
    <w:rsid w:val="00316AAE"/>
    <w:rsid w:val="00320DFF"/>
    <w:rsid w:val="00324BDC"/>
    <w:rsid w:val="00324E41"/>
    <w:rsid w:val="00324F5C"/>
    <w:rsid w:val="0032789A"/>
    <w:rsid w:val="00332EE5"/>
    <w:rsid w:val="00333557"/>
    <w:rsid w:val="003337E9"/>
    <w:rsid w:val="0033453F"/>
    <w:rsid w:val="00337789"/>
    <w:rsid w:val="00337FDD"/>
    <w:rsid w:val="0034065A"/>
    <w:rsid w:val="00340BCE"/>
    <w:rsid w:val="00341E1F"/>
    <w:rsid w:val="003441D7"/>
    <w:rsid w:val="00345DC1"/>
    <w:rsid w:val="00346681"/>
    <w:rsid w:val="00347886"/>
    <w:rsid w:val="00347B54"/>
    <w:rsid w:val="00347F6E"/>
    <w:rsid w:val="003504AA"/>
    <w:rsid w:val="00353412"/>
    <w:rsid w:val="00364067"/>
    <w:rsid w:val="00367B6C"/>
    <w:rsid w:val="00367E73"/>
    <w:rsid w:val="00372A36"/>
    <w:rsid w:val="00372B24"/>
    <w:rsid w:val="00374BCC"/>
    <w:rsid w:val="00375341"/>
    <w:rsid w:val="003753F4"/>
    <w:rsid w:val="00376E5F"/>
    <w:rsid w:val="00377132"/>
    <w:rsid w:val="00385186"/>
    <w:rsid w:val="00390D01"/>
    <w:rsid w:val="00391F3B"/>
    <w:rsid w:val="00392791"/>
    <w:rsid w:val="00392E6A"/>
    <w:rsid w:val="00394DA0"/>
    <w:rsid w:val="00396B71"/>
    <w:rsid w:val="003A4810"/>
    <w:rsid w:val="003A5009"/>
    <w:rsid w:val="003A5B23"/>
    <w:rsid w:val="003A6D0C"/>
    <w:rsid w:val="003B247D"/>
    <w:rsid w:val="003B259D"/>
    <w:rsid w:val="003B57EC"/>
    <w:rsid w:val="003B57EF"/>
    <w:rsid w:val="003B65AB"/>
    <w:rsid w:val="003C0F89"/>
    <w:rsid w:val="003C1DE7"/>
    <w:rsid w:val="003C4E23"/>
    <w:rsid w:val="003C5E61"/>
    <w:rsid w:val="003C639B"/>
    <w:rsid w:val="003D0B9C"/>
    <w:rsid w:val="003D4186"/>
    <w:rsid w:val="003D4582"/>
    <w:rsid w:val="003D4CD0"/>
    <w:rsid w:val="003D595A"/>
    <w:rsid w:val="003E2D9E"/>
    <w:rsid w:val="003E5DF9"/>
    <w:rsid w:val="003E7029"/>
    <w:rsid w:val="003E7116"/>
    <w:rsid w:val="003E76B6"/>
    <w:rsid w:val="003F78A4"/>
    <w:rsid w:val="00402BF6"/>
    <w:rsid w:val="00402F43"/>
    <w:rsid w:val="004052A6"/>
    <w:rsid w:val="00411352"/>
    <w:rsid w:val="00412887"/>
    <w:rsid w:val="0041316F"/>
    <w:rsid w:val="0041335D"/>
    <w:rsid w:val="0041418D"/>
    <w:rsid w:val="00420013"/>
    <w:rsid w:val="004238E8"/>
    <w:rsid w:val="00425B07"/>
    <w:rsid w:val="0042630C"/>
    <w:rsid w:val="004265C4"/>
    <w:rsid w:val="004301FF"/>
    <w:rsid w:val="004302A2"/>
    <w:rsid w:val="00431D49"/>
    <w:rsid w:val="00436A7C"/>
    <w:rsid w:val="00440071"/>
    <w:rsid w:val="00440BE0"/>
    <w:rsid w:val="00441AA0"/>
    <w:rsid w:val="00443244"/>
    <w:rsid w:val="0044639C"/>
    <w:rsid w:val="00446675"/>
    <w:rsid w:val="004524D1"/>
    <w:rsid w:val="00453F1A"/>
    <w:rsid w:val="004600C8"/>
    <w:rsid w:val="00462589"/>
    <w:rsid w:val="00463136"/>
    <w:rsid w:val="00463307"/>
    <w:rsid w:val="00472823"/>
    <w:rsid w:val="00473784"/>
    <w:rsid w:val="00475325"/>
    <w:rsid w:val="00476323"/>
    <w:rsid w:val="0047651E"/>
    <w:rsid w:val="0048128A"/>
    <w:rsid w:val="00483219"/>
    <w:rsid w:val="00492375"/>
    <w:rsid w:val="004940BC"/>
    <w:rsid w:val="0049444D"/>
    <w:rsid w:val="00495F76"/>
    <w:rsid w:val="00496389"/>
    <w:rsid w:val="004A1AB5"/>
    <w:rsid w:val="004A5617"/>
    <w:rsid w:val="004A5AC4"/>
    <w:rsid w:val="004A6334"/>
    <w:rsid w:val="004B177B"/>
    <w:rsid w:val="004B17EB"/>
    <w:rsid w:val="004B2C47"/>
    <w:rsid w:val="004B347F"/>
    <w:rsid w:val="004B72FE"/>
    <w:rsid w:val="004B7683"/>
    <w:rsid w:val="004C3B08"/>
    <w:rsid w:val="004C3F24"/>
    <w:rsid w:val="004C5B75"/>
    <w:rsid w:val="004D0481"/>
    <w:rsid w:val="004D071D"/>
    <w:rsid w:val="004D1027"/>
    <w:rsid w:val="004D1E47"/>
    <w:rsid w:val="004D49C3"/>
    <w:rsid w:val="004D64CA"/>
    <w:rsid w:val="004D79DE"/>
    <w:rsid w:val="004E28DA"/>
    <w:rsid w:val="004E40A2"/>
    <w:rsid w:val="004E6892"/>
    <w:rsid w:val="004E6A76"/>
    <w:rsid w:val="004E6A85"/>
    <w:rsid w:val="00500311"/>
    <w:rsid w:val="00500F26"/>
    <w:rsid w:val="00501641"/>
    <w:rsid w:val="00502719"/>
    <w:rsid w:val="005101D5"/>
    <w:rsid w:val="0051081B"/>
    <w:rsid w:val="00516747"/>
    <w:rsid w:val="00523AB2"/>
    <w:rsid w:val="00524295"/>
    <w:rsid w:val="00533B22"/>
    <w:rsid w:val="0053593E"/>
    <w:rsid w:val="0053674E"/>
    <w:rsid w:val="00542FC4"/>
    <w:rsid w:val="005452E7"/>
    <w:rsid w:val="00545571"/>
    <w:rsid w:val="00545C00"/>
    <w:rsid w:val="00547AA0"/>
    <w:rsid w:val="00552C0E"/>
    <w:rsid w:val="00553A86"/>
    <w:rsid w:val="0055719C"/>
    <w:rsid w:val="005576E2"/>
    <w:rsid w:val="005607F9"/>
    <w:rsid w:val="00561D86"/>
    <w:rsid w:val="00562426"/>
    <w:rsid w:val="00562595"/>
    <w:rsid w:val="0056405C"/>
    <w:rsid w:val="00564D6C"/>
    <w:rsid w:val="005664D5"/>
    <w:rsid w:val="00571EBA"/>
    <w:rsid w:val="005729D3"/>
    <w:rsid w:val="00573960"/>
    <w:rsid w:val="00573F55"/>
    <w:rsid w:val="005752D3"/>
    <w:rsid w:val="00576226"/>
    <w:rsid w:val="0057758B"/>
    <w:rsid w:val="00577662"/>
    <w:rsid w:val="00580426"/>
    <w:rsid w:val="005815FC"/>
    <w:rsid w:val="00582DB3"/>
    <w:rsid w:val="005869CF"/>
    <w:rsid w:val="00586F65"/>
    <w:rsid w:val="00587E6E"/>
    <w:rsid w:val="00591EB9"/>
    <w:rsid w:val="00593507"/>
    <w:rsid w:val="005942DA"/>
    <w:rsid w:val="005969C1"/>
    <w:rsid w:val="00596C0C"/>
    <w:rsid w:val="00596CF8"/>
    <w:rsid w:val="00597242"/>
    <w:rsid w:val="00597EE2"/>
    <w:rsid w:val="005A0FC2"/>
    <w:rsid w:val="005A321C"/>
    <w:rsid w:val="005A5E0F"/>
    <w:rsid w:val="005A79E6"/>
    <w:rsid w:val="005B0A9F"/>
    <w:rsid w:val="005B0DC6"/>
    <w:rsid w:val="005B13F4"/>
    <w:rsid w:val="005B1895"/>
    <w:rsid w:val="005B5B68"/>
    <w:rsid w:val="005B7006"/>
    <w:rsid w:val="005B7834"/>
    <w:rsid w:val="005C25CF"/>
    <w:rsid w:val="005C42F0"/>
    <w:rsid w:val="005C4769"/>
    <w:rsid w:val="005C476D"/>
    <w:rsid w:val="005C5657"/>
    <w:rsid w:val="005C6242"/>
    <w:rsid w:val="005D1F96"/>
    <w:rsid w:val="005D3369"/>
    <w:rsid w:val="005D3701"/>
    <w:rsid w:val="005E1B4A"/>
    <w:rsid w:val="005E2184"/>
    <w:rsid w:val="005E2C34"/>
    <w:rsid w:val="005E3786"/>
    <w:rsid w:val="005E3B85"/>
    <w:rsid w:val="005E508A"/>
    <w:rsid w:val="005E6E89"/>
    <w:rsid w:val="005E726B"/>
    <w:rsid w:val="005F0D7B"/>
    <w:rsid w:val="005F2EDE"/>
    <w:rsid w:val="005F2FBC"/>
    <w:rsid w:val="005F3D97"/>
    <w:rsid w:val="005F4490"/>
    <w:rsid w:val="005F5D85"/>
    <w:rsid w:val="005F71E3"/>
    <w:rsid w:val="006018AA"/>
    <w:rsid w:val="0060261F"/>
    <w:rsid w:val="006026FD"/>
    <w:rsid w:val="00602981"/>
    <w:rsid w:val="00603149"/>
    <w:rsid w:val="0060626A"/>
    <w:rsid w:val="006073D8"/>
    <w:rsid w:val="00612DD5"/>
    <w:rsid w:val="00613C90"/>
    <w:rsid w:val="006162F9"/>
    <w:rsid w:val="006165DA"/>
    <w:rsid w:val="00616A71"/>
    <w:rsid w:val="00616E08"/>
    <w:rsid w:val="00617849"/>
    <w:rsid w:val="0062098B"/>
    <w:rsid w:val="00620B60"/>
    <w:rsid w:val="00623AB7"/>
    <w:rsid w:val="00625DB3"/>
    <w:rsid w:val="00627FE9"/>
    <w:rsid w:val="00630029"/>
    <w:rsid w:val="00630C4A"/>
    <w:rsid w:val="006324CF"/>
    <w:rsid w:val="00634BCC"/>
    <w:rsid w:val="00635E3B"/>
    <w:rsid w:val="00636A9C"/>
    <w:rsid w:val="00637FB5"/>
    <w:rsid w:val="00642E29"/>
    <w:rsid w:val="00644C6C"/>
    <w:rsid w:val="0064568A"/>
    <w:rsid w:val="00650086"/>
    <w:rsid w:val="006504F5"/>
    <w:rsid w:val="006514C8"/>
    <w:rsid w:val="00655614"/>
    <w:rsid w:val="00655A3F"/>
    <w:rsid w:val="006649CC"/>
    <w:rsid w:val="006668A9"/>
    <w:rsid w:val="0066771F"/>
    <w:rsid w:val="00672C96"/>
    <w:rsid w:val="00676031"/>
    <w:rsid w:val="006833EB"/>
    <w:rsid w:val="00683885"/>
    <w:rsid w:val="0068407B"/>
    <w:rsid w:val="00684A4C"/>
    <w:rsid w:val="00685222"/>
    <w:rsid w:val="00685E5E"/>
    <w:rsid w:val="00687103"/>
    <w:rsid w:val="00687F4F"/>
    <w:rsid w:val="00690E16"/>
    <w:rsid w:val="0069166A"/>
    <w:rsid w:val="00691D2A"/>
    <w:rsid w:val="006935A4"/>
    <w:rsid w:val="00693DBF"/>
    <w:rsid w:val="00694184"/>
    <w:rsid w:val="00694661"/>
    <w:rsid w:val="00696673"/>
    <w:rsid w:val="00696F75"/>
    <w:rsid w:val="006A1AFD"/>
    <w:rsid w:val="006A1CF8"/>
    <w:rsid w:val="006A3C25"/>
    <w:rsid w:val="006A4FF4"/>
    <w:rsid w:val="006A5DE9"/>
    <w:rsid w:val="006A5E63"/>
    <w:rsid w:val="006A6777"/>
    <w:rsid w:val="006B04BA"/>
    <w:rsid w:val="006B0529"/>
    <w:rsid w:val="006B27A4"/>
    <w:rsid w:val="006B344D"/>
    <w:rsid w:val="006B3BE4"/>
    <w:rsid w:val="006B4C21"/>
    <w:rsid w:val="006B5987"/>
    <w:rsid w:val="006B6C3A"/>
    <w:rsid w:val="006B7E39"/>
    <w:rsid w:val="006C252B"/>
    <w:rsid w:val="006C3D95"/>
    <w:rsid w:val="006C3FE6"/>
    <w:rsid w:val="006C6375"/>
    <w:rsid w:val="006C6545"/>
    <w:rsid w:val="006C6CDE"/>
    <w:rsid w:val="006C7623"/>
    <w:rsid w:val="006C777A"/>
    <w:rsid w:val="006D1F77"/>
    <w:rsid w:val="006D293F"/>
    <w:rsid w:val="006D3275"/>
    <w:rsid w:val="006D50A2"/>
    <w:rsid w:val="006D719B"/>
    <w:rsid w:val="006E084B"/>
    <w:rsid w:val="006E0989"/>
    <w:rsid w:val="006E0B00"/>
    <w:rsid w:val="006E2239"/>
    <w:rsid w:val="006E657A"/>
    <w:rsid w:val="006F0316"/>
    <w:rsid w:val="006F37B5"/>
    <w:rsid w:val="006F383F"/>
    <w:rsid w:val="006F5566"/>
    <w:rsid w:val="006F596F"/>
    <w:rsid w:val="006F603D"/>
    <w:rsid w:val="006F788B"/>
    <w:rsid w:val="006F7B50"/>
    <w:rsid w:val="0070041A"/>
    <w:rsid w:val="00703530"/>
    <w:rsid w:val="007035DA"/>
    <w:rsid w:val="00703818"/>
    <w:rsid w:val="00703B8F"/>
    <w:rsid w:val="007122A1"/>
    <w:rsid w:val="0071684C"/>
    <w:rsid w:val="00720ECB"/>
    <w:rsid w:val="00721F88"/>
    <w:rsid w:val="00722B8E"/>
    <w:rsid w:val="007267BD"/>
    <w:rsid w:val="00726CEA"/>
    <w:rsid w:val="00726DB7"/>
    <w:rsid w:val="0073021A"/>
    <w:rsid w:val="007305ED"/>
    <w:rsid w:val="00731EB4"/>
    <w:rsid w:val="00732674"/>
    <w:rsid w:val="00734612"/>
    <w:rsid w:val="00734807"/>
    <w:rsid w:val="007349FA"/>
    <w:rsid w:val="00735706"/>
    <w:rsid w:val="00736DE1"/>
    <w:rsid w:val="00741615"/>
    <w:rsid w:val="00742372"/>
    <w:rsid w:val="00744A83"/>
    <w:rsid w:val="007453D6"/>
    <w:rsid w:val="00746AB3"/>
    <w:rsid w:val="0075103D"/>
    <w:rsid w:val="00754016"/>
    <w:rsid w:val="00762DF6"/>
    <w:rsid w:val="007634AB"/>
    <w:rsid w:val="007638FE"/>
    <w:rsid w:val="00767024"/>
    <w:rsid w:val="007742B8"/>
    <w:rsid w:val="00777107"/>
    <w:rsid w:val="007801BB"/>
    <w:rsid w:val="00780358"/>
    <w:rsid w:val="007829A6"/>
    <w:rsid w:val="007943D0"/>
    <w:rsid w:val="00794539"/>
    <w:rsid w:val="00796E46"/>
    <w:rsid w:val="007A248D"/>
    <w:rsid w:val="007A30CA"/>
    <w:rsid w:val="007A71D6"/>
    <w:rsid w:val="007B77A1"/>
    <w:rsid w:val="007C2364"/>
    <w:rsid w:val="007C2DCA"/>
    <w:rsid w:val="007C3F9C"/>
    <w:rsid w:val="007C440D"/>
    <w:rsid w:val="007C6E58"/>
    <w:rsid w:val="007D0C71"/>
    <w:rsid w:val="007D45B3"/>
    <w:rsid w:val="007E1525"/>
    <w:rsid w:val="007E2B81"/>
    <w:rsid w:val="007E67C5"/>
    <w:rsid w:val="007E7F14"/>
    <w:rsid w:val="007F11EC"/>
    <w:rsid w:val="007F1A8E"/>
    <w:rsid w:val="007F1E7B"/>
    <w:rsid w:val="007F589A"/>
    <w:rsid w:val="007F765A"/>
    <w:rsid w:val="007F7D26"/>
    <w:rsid w:val="0080065A"/>
    <w:rsid w:val="008042BE"/>
    <w:rsid w:val="00805051"/>
    <w:rsid w:val="00807B38"/>
    <w:rsid w:val="008152AF"/>
    <w:rsid w:val="00815320"/>
    <w:rsid w:val="00823FE2"/>
    <w:rsid w:val="0082440E"/>
    <w:rsid w:val="00827E80"/>
    <w:rsid w:val="00830304"/>
    <w:rsid w:val="00831B75"/>
    <w:rsid w:val="00833BA2"/>
    <w:rsid w:val="0083414B"/>
    <w:rsid w:val="00841006"/>
    <w:rsid w:val="00841FC5"/>
    <w:rsid w:val="0084476E"/>
    <w:rsid w:val="00845D65"/>
    <w:rsid w:val="00845DB0"/>
    <w:rsid w:val="00852EB7"/>
    <w:rsid w:val="00853F2A"/>
    <w:rsid w:val="0085440C"/>
    <w:rsid w:val="00854A45"/>
    <w:rsid w:val="00854DCF"/>
    <w:rsid w:val="00860F5E"/>
    <w:rsid w:val="0086114D"/>
    <w:rsid w:val="0086350A"/>
    <w:rsid w:val="008635A4"/>
    <w:rsid w:val="008635DA"/>
    <w:rsid w:val="00864D08"/>
    <w:rsid w:val="0086558E"/>
    <w:rsid w:val="00865CBF"/>
    <w:rsid w:val="00870959"/>
    <w:rsid w:val="008751A2"/>
    <w:rsid w:val="00876223"/>
    <w:rsid w:val="00876917"/>
    <w:rsid w:val="00877073"/>
    <w:rsid w:val="00882056"/>
    <w:rsid w:val="0088250B"/>
    <w:rsid w:val="008854E6"/>
    <w:rsid w:val="00885E87"/>
    <w:rsid w:val="00886D3A"/>
    <w:rsid w:val="00890D9E"/>
    <w:rsid w:val="008912DC"/>
    <w:rsid w:val="00892A4F"/>
    <w:rsid w:val="00894DE2"/>
    <w:rsid w:val="00897A1F"/>
    <w:rsid w:val="008A3382"/>
    <w:rsid w:val="008A3883"/>
    <w:rsid w:val="008A42EF"/>
    <w:rsid w:val="008A6393"/>
    <w:rsid w:val="008A6CDC"/>
    <w:rsid w:val="008B04C0"/>
    <w:rsid w:val="008B3001"/>
    <w:rsid w:val="008B33A6"/>
    <w:rsid w:val="008B40FC"/>
    <w:rsid w:val="008B5FEF"/>
    <w:rsid w:val="008B6F0C"/>
    <w:rsid w:val="008C3A5B"/>
    <w:rsid w:val="008C3CC2"/>
    <w:rsid w:val="008C499D"/>
    <w:rsid w:val="008C5996"/>
    <w:rsid w:val="008D01E6"/>
    <w:rsid w:val="008D0E2A"/>
    <w:rsid w:val="008D1256"/>
    <w:rsid w:val="008D2093"/>
    <w:rsid w:val="008D3DCC"/>
    <w:rsid w:val="008D4774"/>
    <w:rsid w:val="008D70F2"/>
    <w:rsid w:val="008E003F"/>
    <w:rsid w:val="008E0C0D"/>
    <w:rsid w:val="008E1E2D"/>
    <w:rsid w:val="008F1789"/>
    <w:rsid w:val="008F2B8F"/>
    <w:rsid w:val="008F2D88"/>
    <w:rsid w:val="008F654A"/>
    <w:rsid w:val="008F665D"/>
    <w:rsid w:val="008F7293"/>
    <w:rsid w:val="00901084"/>
    <w:rsid w:val="00901B1C"/>
    <w:rsid w:val="00902950"/>
    <w:rsid w:val="00903CA6"/>
    <w:rsid w:val="009044B4"/>
    <w:rsid w:val="0090623C"/>
    <w:rsid w:val="00910542"/>
    <w:rsid w:val="00911CE6"/>
    <w:rsid w:val="00912493"/>
    <w:rsid w:val="00920F47"/>
    <w:rsid w:val="00921C4E"/>
    <w:rsid w:val="00922059"/>
    <w:rsid w:val="0092212B"/>
    <w:rsid w:val="009259F8"/>
    <w:rsid w:val="00927E92"/>
    <w:rsid w:val="00930CF3"/>
    <w:rsid w:val="00930CFB"/>
    <w:rsid w:val="00931F0F"/>
    <w:rsid w:val="00931F5D"/>
    <w:rsid w:val="009344E8"/>
    <w:rsid w:val="00934774"/>
    <w:rsid w:val="009347FB"/>
    <w:rsid w:val="009353FF"/>
    <w:rsid w:val="00936948"/>
    <w:rsid w:val="00940F9F"/>
    <w:rsid w:val="009412FE"/>
    <w:rsid w:val="0094396C"/>
    <w:rsid w:val="00945682"/>
    <w:rsid w:val="00945F2C"/>
    <w:rsid w:val="0094635F"/>
    <w:rsid w:val="0094692C"/>
    <w:rsid w:val="0094714F"/>
    <w:rsid w:val="0095101A"/>
    <w:rsid w:val="00953B87"/>
    <w:rsid w:val="00955E42"/>
    <w:rsid w:val="00956AF7"/>
    <w:rsid w:val="00956C0B"/>
    <w:rsid w:val="00963F83"/>
    <w:rsid w:val="00964217"/>
    <w:rsid w:val="009651C3"/>
    <w:rsid w:val="00965C6F"/>
    <w:rsid w:val="00967FC9"/>
    <w:rsid w:val="00970779"/>
    <w:rsid w:val="009708A5"/>
    <w:rsid w:val="0097101F"/>
    <w:rsid w:val="00976280"/>
    <w:rsid w:val="00977B9B"/>
    <w:rsid w:val="00982DCE"/>
    <w:rsid w:val="00987B45"/>
    <w:rsid w:val="00994EE0"/>
    <w:rsid w:val="0099657D"/>
    <w:rsid w:val="00996E37"/>
    <w:rsid w:val="009A01C0"/>
    <w:rsid w:val="009A1098"/>
    <w:rsid w:val="009A334F"/>
    <w:rsid w:val="009A3F49"/>
    <w:rsid w:val="009A422D"/>
    <w:rsid w:val="009A59E7"/>
    <w:rsid w:val="009A62B3"/>
    <w:rsid w:val="009B0CDF"/>
    <w:rsid w:val="009B1DE3"/>
    <w:rsid w:val="009B357B"/>
    <w:rsid w:val="009B586D"/>
    <w:rsid w:val="009C2D17"/>
    <w:rsid w:val="009C328C"/>
    <w:rsid w:val="009C46D1"/>
    <w:rsid w:val="009D0540"/>
    <w:rsid w:val="009D3439"/>
    <w:rsid w:val="009D43FE"/>
    <w:rsid w:val="009D4EAF"/>
    <w:rsid w:val="009D5826"/>
    <w:rsid w:val="009D7117"/>
    <w:rsid w:val="009D7CC2"/>
    <w:rsid w:val="009E10D3"/>
    <w:rsid w:val="009E3A0C"/>
    <w:rsid w:val="009E4CC1"/>
    <w:rsid w:val="009E5C3E"/>
    <w:rsid w:val="009E5D19"/>
    <w:rsid w:val="009E6097"/>
    <w:rsid w:val="009E7DB0"/>
    <w:rsid w:val="009F0F24"/>
    <w:rsid w:val="009F2C93"/>
    <w:rsid w:val="009F48BF"/>
    <w:rsid w:val="009F5E4F"/>
    <w:rsid w:val="009F5F24"/>
    <w:rsid w:val="009F6D90"/>
    <w:rsid w:val="009F768F"/>
    <w:rsid w:val="00A033EB"/>
    <w:rsid w:val="00A03D9C"/>
    <w:rsid w:val="00A04860"/>
    <w:rsid w:val="00A04AFD"/>
    <w:rsid w:val="00A04F9F"/>
    <w:rsid w:val="00A1031E"/>
    <w:rsid w:val="00A1292B"/>
    <w:rsid w:val="00A12DE5"/>
    <w:rsid w:val="00A13EBF"/>
    <w:rsid w:val="00A150E2"/>
    <w:rsid w:val="00A15BA0"/>
    <w:rsid w:val="00A17E5C"/>
    <w:rsid w:val="00A24552"/>
    <w:rsid w:val="00A30461"/>
    <w:rsid w:val="00A305AB"/>
    <w:rsid w:val="00A30A6E"/>
    <w:rsid w:val="00A30FC4"/>
    <w:rsid w:val="00A33EA2"/>
    <w:rsid w:val="00A34EB5"/>
    <w:rsid w:val="00A36CAD"/>
    <w:rsid w:val="00A3765E"/>
    <w:rsid w:val="00A416FE"/>
    <w:rsid w:val="00A431DE"/>
    <w:rsid w:val="00A43B89"/>
    <w:rsid w:val="00A453EE"/>
    <w:rsid w:val="00A45C52"/>
    <w:rsid w:val="00A46B8B"/>
    <w:rsid w:val="00A5052B"/>
    <w:rsid w:val="00A51815"/>
    <w:rsid w:val="00A52B10"/>
    <w:rsid w:val="00A543CF"/>
    <w:rsid w:val="00A54F4C"/>
    <w:rsid w:val="00A60B96"/>
    <w:rsid w:val="00A61C65"/>
    <w:rsid w:val="00A62F2C"/>
    <w:rsid w:val="00A67DF0"/>
    <w:rsid w:val="00A7047A"/>
    <w:rsid w:val="00A710C5"/>
    <w:rsid w:val="00A735F7"/>
    <w:rsid w:val="00A753E3"/>
    <w:rsid w:val="00A75C16"/>
    <w:rsid w:val="00A77A84"/>
    <w:rsid w:val="00A80D4E"/>
    <w:rsid w:val="00A86236"/>
    <w:rsid w:val="00A90C5B"/>
    <w:rsid w:val="00A932F3"/>
    <w:rsid w:val="00A950DA"/>
    <w:rsid w:val="00A957A7"/>
    <w:rsid w:val="00AA2624"/>
    <w:rsid w:val="00AA2C15"/>
    <w:rsid w:val="00AA3FFA"/>
    <w:rsid w:val="00AA441E"/>
    <w:rsid w:val="00AA457B"/>
    <w:rsid w:val="00AA53D2"/>
    <w:rsid w:val="00AB0466"/>
    <w:rsid w:val="00AB1AA6"/>
    <w:rsid w:val="00AB20D8"/>
    <w:rsid w:val="00AB45E3"/>
    <w:rsid w:val="00AB72AD"/>
    <w:rsid w:val="00AB7312"/>
    <w:rsid w:val="00AB73CA"/>
    <w:rsid w:val="00AC32B4"/>
    <w:rsid w:val="00AC443B"/>
    <w:rsid w:val="00AD0873"/>
    <w:rsid w:val="00AD2A94"/>
    <w:rsid w:val="00AD4F1D"/>
    <w:rsid w:val="00AE374A"/>
    <w:rsid w:val="00AE4C21"/>
    <w:rsid w:val="00AE540C"/>
    <w:rsid w:val="00AE662C"/>
    <w:rsid w:val="00AE6CBB"/>
    <w:rsid w:val="00AF0940"/>
    <w:rsid w:val="00AF0C09"/>
    <w:rsid w:val="00AF2209"/>
    <w:rsid w:val="00AF2DD9"/>
    <w:rsid w:val="00AF354C"/>
    <w:rsid w:val="00AF3D29"/>
    <w:rsid w:val="00AF3E68"/>
    <w:rsid w:val="00AF58E0"/>
    <w:rsid w:val="00B0086B"/>
    <w:rsid w:val="00B0178D"/>
    <w:rsid w:val="00B02938"/>
    <w:rsid w:val="00B0308F"/>
    <w:rsid w:val="00B03F79"/>
    <w:rsid w:val="00B070A2"/>
    <w:rsid w:val="00B077D1"/>
    <w:rsid w:val="00B11842"/>
    <w:rsid w:val="00B13A1A"/>
    <w:rsid w:val="00B2491C"/>
    <w:rsid w:val="00B26D94"/>
    <w:rsid w:val="00B33242"/>
    <w:rsid w:val="00B3398F"/>
    <w:rsid w:val="00B35D2F"/>
    <w:rsid w:val="00B3692A"/>
    <w:rsid w:val="00B3753D"/>
    <w:rsid w:val="00B37A54"/>
    <w:rsid w:val="00B40369"/>
    <w:rsid w:val="00B41E0D"/>
    <w:rsid w:val="00B41F17"/>
    <w:rsid w:val="00B42281"/>
    <w:rsid w:val="00B42A10"/>
    <w:rsid w:val="00B433D2"/>
    <w:rsid w:val="00B437F3"/>
    <w:rsid w:val="00B43AAA"/>
    <w:rsid w:val="00B458E6"/>
    <w:rsid w:val="00B4640B"/>
    <w:rsid w:val="00B5339F"/>
    <w:rsid w:val="00B53DE6"/>
    <w:rsid w:val="00B55142"/>
    <w:rsid w:val="00B55BD3"/>
    <w:rsid w:val="00B5725D"/>
    <w:rsid w:val="00B57397"/>
    <w:rsid w:val="00B5748E"/>
    <w:rsid w:val="00B6306C"/>
    <w:rsid w:val="00B6308A"/>
    <w:rsid w:val="00B63487"/>
    <w:rsid w:val="00B64521"/>
    <w:rsid w:val="00B66327"/>
    <w:rsid w:val="00B6673A"/>
    <w:rsid w:val="00B70F39"/>
    <w:rsid w:val="00B76B47"/>
    <w:rsid w:val="00B76BC9"/>
    <w:rsid w:val="00B80E67"/>
    <w:rsid w:val="00B81232"/>
    <w:rsid w:val="00B81BC7"/>
    <w:rsid w:val="00B827BE"/>
    <w:rsid w:val="00B834CB"/>
    <w:rsid w:val="00B84092"/>
    <w:rsid w:val="00B84919"/>
    <w:rsid w:val="00B857EA"/>
    <w:rsid w:val="00B879CF"/>
    <w:rsid w:val="00B87E66"/>
    <w:rsid w:val="00B94B38"/>
    <w:rsid w:val="00B95076"/>
    <w:rsid w:val="00BA0444"/>
    <w:rsid w:val="00BA5EB5"/>
    <w:rsid w:val="00BA7AD3"/>
    <w:rsid w:val="00BB1378"/>
    <w:rsid w:val="00BB1AC2"/>
    <w:rsid w:val="00BB2697"/>
    <w:rsid w:val="00BB7549"/>
    <w:rsid w:val="00BC2D5C"/>
    <w:rsid w:val="00BC4802"/>
    <w:rsid w:val="00BC4DA2"/>
    <w:rsid w:val="00BC61AF"/>
    <w:rsid w:val="00BC683F"/>
    <w:rsid w:val="00BD0C03"/>
    <w:rsid w:val="00BD78DB"/>
    <w:rsid w:val="00BE2219"/>
    <w:rsid w:val="00BE2E69"/>
    <w:rsid w:val="00BE635A"/>
    <w:rsid w:val="00BE737F"/>
    <w:rsid w:val="00BE791C"/>
    <w:rsid w:val="00BF3785"/>
    <w:rsid w:val="00BF3AE2"/>
    <w:rsid w:val="00BF3E6A"/>
    <w:rsid w:val="00BF4251"/>
    <w:rsid w:val="00BF6C27"/>
    <w:rsid w:val="00C01A3F"/>
    <w:rsid w:val="00C01D97"/>
    <w:rsid w:val="00C057A0"/>
    <w:rsid w:val="00C10F54"/>
    <w:rsid w:val="00C12BFA"/>
    <w:rsid w:val="00C1418B"/>
    <w:rsid w:val="00C14995"/>
    <w:rsid w:val="00C14A55"/>
    <w:rsid w:val="00C15636"/>
    <w:rsid w:val="00C15744"/>
    <w:rsid w:val="00C16469"/>
    <w:rsid w:val="00C16811"/>
    <w:rsid w:val="00C20EB6"/>
    <w:rsid w:val="00C213FC"/>
    <w:rsid w:val="00C24356"/>
    <w:rsid w:val="00C24CB8"/>
    <w:rsid w:val="00C26440"/>
    <w:rsid w:val="00C26AB9"/>
    <w:rsid w:val="00C317CC"/>
    <w:rsid w:val="00C321EA"/>
    <w:rsid w:val="00C329E9"/>
    <w:rsid w:val="00C35FB9"/>
    <w:rsid w:val="00C4510E"/>
    <w:rsid w:val="00C45C26"/>
    <w:rsid w:val="00C45E2D"/>
    <w:rsid w:val="00C47DF5"/>
    <w:rsid w:val="00C519D9"/>
    <w:rsid w:val="00C541D8"/>
    <w:rsid w:val="00C54BA7"/>
    <w:rsid w:val="00C57105"/>
    <w:rsid w:val="00C574ED"/>
    <w:rsid w:val="00C57916"/>
    <w:rsid w:val="00C630CB"/>
    <w:rsid w:val="00C654ED"/>
    <w:rsid w:val="00C67280"/>
    <w:rsid w:val="00C67D21"/>
    <w:rsid w:val="00C67FAD"/>
    <w:rsid w:val="00C67FB3"/>
    <w:rsid w:val="00C709B9"/>
    <w:rsid w:val="00C70F2E"/>
    <w:rsid w:val="00C714B8"/>
    <w:rsid w:val="00C746C4"/>
    <w:rsid w:val="00C7699F"/>
    <w:rsid w:val="00C76A88"/>
    <w:rsid w:val="00C76D61"/>
    <w:rsid w:val="00C77F45"/>
    <w:rsid w:val="00C80671"/>
    <w:rsid w:val="00C80D1B"/>
    <w:rsid w:val="00C872F0"/>
    <w:rsid w:val="00C90ADB"/>
    <w:rsid w:val="00C917E4"/>
    <w:rsid w:val="00C93B30"/>
    <w:rsid w:val="00C9422C"/>
    <w:rsid w:val="00C947C8"/>
    <w:rsid w:val="00C96400"/>
    <w:rsid w:val="00CA106F"/>
    <w:rsid w:val="00CA2229"/>
    <w:rsid w:val="00CA2C7E"/>
    <w:rsid w:val="00CA2CFA"/>
    <w:rsid w:val="00CA3E46"/>
    <w:rsid w:val="00CA4CFE"/>
    <w:rsid w:val="00CA5529"/>
    <w:rsid w:val="00CA6B48"/>
    <w:rsid w:val="00CA6E33"/>
    <w:rsid w:val="00CA6F50"/>
    <w:rsid w:val="00CB15BB"/>
    <w:rsid w:val="00CB19B4"/>
    <w:rsid w:val="00CB1E29"/>
    <w:rsid w:val="00CC1BE0"/>
    <w:rsid w:val="00CC35BE"/>
    <w:rsid w:val="00CC4385"/>
    <w:rsid w:val="00CC62BC"/>
    <w:rsid w:val="00CC6765"/>
    <w:rsid w:val="00CD33C6"/>
    <w:rsid w:val="00CD457D"/>
    <w:rsid w:val="00CD7A52"/>
    <w:rsid w:val="00CE23ED"/>
    <w:rsid w:val="00CE5D17"/>
    <w:rsid w:val="00CE625B"/>
    <w:rsid w:val="00CE795C"/>
    <w:rsid w:val="00CF1FFB"/>
    <w:rsid w:val="00CF4BB2"/>
    <w:rsid w:val="00CF5FED"/>
    <w:rsid w:val="00D0046D"/>
    <w:rsid w:val="00D00DBD"/>
    <w:rsid w:val="00D02406"/>
    <w:rsid w:val="00D0494A"/>
    <w:rsid w:val="00D04978"/>
    <w:rsid w:val="00D06443"/>
    <w:rsid w:val="00D067F3"/>
    <w:rsid w:val="00D07F7D"/>
    <w:rsid w:val="00D1041E"/>
    <w:rsid w:val="00D14462"/>
    <w:rsid w:val="00D16156"/>
    <w:rsid w:val="00D16623"/>
    <w:rsid w:val="00D172F1"/>
    <w:rsid w:val="00D17CFE"/>
    <w:rsid w:val="00D2092B"/>
    <w:rsid w:val="00D22399"/>
    <w:rsid w:val="00D24F32"/>
    <w:rsid w:val="00D2690F"/>
    <w:rsid w:val="00D321E1"/>
    <w:rsid w:val="00D33B2D"/>
    <w:rsid w:val="00D34CA8"/>
    <w:rsid w:val="00D357BD"/>
    <w:rsid w:val="00D358B3"/>
    <w:rsid w:val="00D36006"/>
    <w:rsid w:val="00D364AC"/>
    <w:rsid w:val="00D3668A"/>
    <w:rsid w:val="00D40B3C"/>
    <w:rsid w:val="00D41BED"/>
    <w:rsid w:val="00D43D76"/>
    <w:rsid w:val="00D47AF2"/>
    <w:rsid w:val="00D47F2D"/>
    <w:rsid w:val="00D51F54"/>
    <w:rsid w:val="00D5298F"/>
    <w:rsid w:val="00D54996"/>
    <w:rsid w:val="00D55C21"/>
    <w:rsid w:val="00D601DF"/>
    <w:rsid w:val="00D6259B"/>
    <w:rsid w:val="00D67350"/>
    <w:rsid w:val="00D71512"/>
    <w:rsid w:val="00D72C8E"/>
    <w:rsid w:val="00D74251"/>
    <w:rsid w:val="00D77A1F"/>
    <w:rsid w:val="00D826E5"/>
    <w:rsid w:val="00D8286F"/>
    <w:rsid w:val="00D8339C"/>
    <w:rsid w:val="00D83870"/>
    <w:rsid w:val="00D83D05"/>
    <w:rsid w:val="00D869BA"/>
    <w:rsid w:val="00D908A2"/>
    <w:rsid w:val="00D9254F"/>
    <w:rsid w:val="00D934F0"/>
    <w:rsid w:val="00D970FA"/>
    <w:rsid w:val="00D9750B"/>
    <w:rsid w:val="00DA4B37"/>
    <w:rsid w:val="00DA6751"/>
    <w:rsid w:val="00DA77D1"/>
    <w:rsid w:val="00DB1C6A"/>
    <w:rsid w:val="00DB462B"/>
    <w:rsid w:val="00DB6230"/>
    <w:rsid w:val="00DC071E"/>
    <w:rsid w:val="00DC122E"/>
    <w:rsid w:val="00DC272A"/>
    <w:rsid w:val="00DC4F13"/>
    <w:rsid w:val="00DC5F32"/>
    <w:rsid w:val="00DC7779"/>
    <w:rsid w:val="00DD2938"/>
    <w:rsid w:val="00DD2B40"/>
    <w:rsid w:val="00DD2FBA"/>
    <w:rsid w:val="00DD3C13"/>
    <w:rsid w:val="00DD54C5"/>
    <w:rsid w:val="00DD5742"/>
    <w:rsid w:val="00DE0B54"/>
    <w:rsid w:val="00DE33B7"/>
    <w:rsid w:val="00DE424F"/>
    <w:rsid w:val="00DE6D7D"/>
    <w:rsid w:val="00DF28BF"/>
    <w:rsid w:val="00DF2AF0"/>
    <w:rsid w:val="00DF3616"/>
    <w:rsid w:val="00DF5177"/>
    <w:rsid w:val="00E06040"/>
    <w:rsid w:val="00E10D81"/>
    <w:rsid w:val="00E130EB"/>
    <w:rsid w:val="00E1315D"/>
    <w:rsid w:val="00E13168"/>
    <w:rsid w:val="00E14DBA"/>
    <w:rsid w:val="00E152EC"/>
    <w:rsid w:val="00E158A8"/>
    <w:rsid w:val="00E17493"/>
    <w:rsid w:val="00E2146C"/>
    <w:rsid w:val="00E24D6C"/>
    <w:rsid w:val="00E26439"/>
    <w:rsid w:val="00E27BFB"/>
    <w:rsid w:val="00E27C44"/>
    <w:rsid w:val="00E30A7D"/>
    <w:rsid w:val="00E31253"/>
    <w:rsid w:val="00E3305A"/>
    <w:rsid w:val="00E33C2C"/>
    <w:rsid w:val="00E33DE7"/>
    <w:rsid w:val="00E35C7E"/>
    <w:rsid w:val="00E35D4C"/>
    <w:rsid w:val="00E373B7"/>
    <w:rsid w:val="00E428AC"/>
    <w:rsid w:val="00E4436C"/>
    <w:rsid w:val="00E473AF"/>
    <w:rsid w:val="00E52DC6"/>
    <w:rsid w:val="00E539F0"/>
    <w:rsid w:val="00E574A3"/>
    <w:rsid w:val="00E57C59"/>
    <w:rsid w:val="00E62EF7"/>
    <w:rsid w:val="00E6608E"/>
    <w:rsid w:val="00E7136C"/>
    <w:rsid w:val="00E71B44"/>
    <w:rsid w:val="00E72589"/>
    <w:rsid w:val="00E7352B"/>
    <w:rsid w:val="00E735F8"/>
    <w:rsid w:val="00E74687"/>
    <w:rsid w:val="00E75773"/>
    <w:rsid w:val="00E75838"/>
    <w:rsid w:val="00E77E9A"/>
    <w:rsid w:val="00E8277D"/>
    <w:rsid w:val="00E83D9F"/>
    <w:rsid w:val="00E86C37"/>
    <w:rsid w:val="00E91FE8"/>
    <w:rsid w:val="00E92984"/>
    <w:rsid w:val="00E93624"/>
    <w:rsid w:val="00E94E95"/>
    <w:rsid w:val="00E96746"/>
    <w:rsid w:val="00E97284"/>
    <w:rsid w:val="00EA2C36"/>
    <w:rsid w:val="00EA3425"/>
    <w:rsid w:val="00EA3874"/>
    <w:rsid w:val="00EA5825"/>
    <w:rsid w:val="00EA60D6"/>
    <w:rsid w:val="00EA63F3"/>
    <w:rsid w:val="00EA7501"/>
    <w:rsid w:val="00EB259F"/>
    <w:rsid w:val="00EB59B6"/>
    <w:rsid w:val="00EB6A41"/>
    <w:rsid w:val="00EB7FDB"/>
    <w:rsid w:val="00EC0142"/>
    <w:rsid w:val="00EC0DAB"/>
    <w:rsid w:val="00EC14FA"/>
    <w:rsid w:val="00EC23B9"/>
    <w:rsid w:val="00EC3695"/>
    <w:rsid w:val="00EC3A77"/>
    <w:rsid w:val="00EC773E"/>
    <w:rsid w:val="00ED0BDE"/>
    <w:rsid w:val="00ED1591"/>
    <w:rsid w:val="00ED294D"/>
    <w:rsid w:val="00ED5EEF"/>
    <w:rsid w:val="00ED7BD1"/>
    <w:rsid w:val="00EE2F7F"/>
    <w:rsid w:val="00EE56F1"/>
    <w:rsid w:val="00EE57C5"/>
    <w:rsid w:val="00EE7417"/>
    <w:rsid w:val="00EE7701"/>
    <w:rsid w:val="00EF1573"/>
    <w:rsid w:val="00F03FAF"/>
    <w:rsid w:val="00F10CD9"/>
    <w:rsid w:val="00F1488D"/>
    <w:rsid w:val="00F222A8"/>
    <w:rsid w:val="00F24513"/>
    <w:rsid w:val="00F26378"/>
    <w:rsid w:val="00F3347F"/>
    <w:rsid w:val="00F3427A"/>
    <w:rsid w:val="00F345A2"/>
    <w:rsid w:val="00F35EFD"/>
    <w:rsid w:val="00F3600F"/>
    <w:rsid w:val="00F36F39"/>
    <w:rsid w:val="00F374C3"/>
    <w:rsid w:val="00F41AE4"/>
    <w:rsid w:val="00F42951"/>
    <w:rsid w:val="00F430AA"/>
    <w:rsid w:val="00F43BF9"/>
    <w:rsid w:val="00F47905"/>
    <w:rsid w:val="00F4793A"/>
    <w:rsid w:val="00F510BD"/>
    <w:rsid w:val="00F51321"/>
    <w:rsid w:val="00F5246A"/>
    <w:rsid w:val="00F57652"/>
    <w:rsid w:val="00F60EC5"/>
    <w:rsid w:val="00F6110E"/>
    <w:rsid w:val="00F621F6"/>
    <w:rsid w:val="00F623F9"/>
    <w:rsid w:val="00F6416B"/>
    <w:rsid w:val="00F66668"/>
    <w:rsid w:val="00F66D66"/>
    <w:rsid w:val="00F66F3E"/>
    <w:rsid w:val="00F67223"/>
    <w:rsid w:val="00F71329"/>
    <w:rsid w:val="00F71964"/>
    <w:rsid w:val="00F72BD6"/>
    <w:rsid w:val="00F7512F"/>
    <w:rsid w:val="00F75B34"/>
    <w:rsid w:val="00F75E00"/>
    <w:rsid w:val="00F76FDB"/>
    <w:rsid w:val="00F7705E"/>
    <w:rsid w:val="00F80733"/>
    <w:rsid w:val="00F809EB"/>
    <w:rsid w:val="00F81BAF"/>
    <w:rsid w:val="00F8219E"/>
    <w:rsid w:val="00F836EC"/>
    <w:rsid w:val="00F84D80"/>
    <w:rsid w:val="00F92426"/>
    <w:rsid w:val="00F93A9D"/>
    <w:rsid w:val="00F95E78"/>
    <w:rsid w:val="00F96832"/>
    <w:rsid w:val="00FA0C91"/>
    <w:rsid w:val="00FA0D52"/>
    <w:rsid w:val="00FA1FBD"/>
    <w:rsid w:val="00FA29A0"/>
    <w:rsid w:val="00FA3FC7"/>
    <w:rsid w:val="00FA5500"/>
    <w:rsid w:val="00FA7274"/>
    <w:rsid w:val="00FA7733"/>
    <w:rsid w:val="00FB1C24"/>
    <w:rsid w:val="00FB2767"/>
    <w:rsid w:val="00FB4240"/>
    <w:rsid w:val="00FB75F7"/>
    <w:rsid w:val="00FB7D38"/>
    <w:rsid w:val="00FC058F"/>
    <w:rsid w:val="00FC6270"/>
    <w:rsid w:val="00FC690F"/>
    <w:rsid w:val="00FD147F"/>
    <w:rsid w:val="00FD2A83"/>
    <w:rsid w:val="00FD3D18"/>
    <w:rsid w:val="00FD60F1"/>
    <w:rsid w:val="00FD6FF2"/>
    <w:rsid w:val="00FE6900"/>
    <w:rsid w:val="00FF0C28"/>
    <w:rsid w:val="00FF27FD"/>
    <w:rsid w:val="00FF2D04"/>
    <w:rsid w:val="00FF3E99"/>
    <w:rsid w:val="00FF44AA"/>
    <w:rsid w:val="00FF6127"/>
    <w:rsid w:val="00FF639B"/>
    <w:rsid w:val="00FF6B3F"/>
    <w:rsid w:val="00FF71EE"/>
    <w:rsid w:val="011D96D5"/>
    <w:rsid w:val="01B19A2B"/>
    <w:rsid w:val="03F2A272"/>
    <w:rsid w:val="053F883F"/>
    <w:rsid w:val="06256468"/>
    <w:rsid w:val="068B2E06"/>
    <w:rsid w:val="0A937137"/>
    <w:rsid w:val="0AF05A18"/>
    <w:rsid w:val="0C81D552"/>
    <w:rsid w:val="0CCDFAD9"/>
    <w:rsid w:val="0D1BC699"/>
    <w:rsid w:val="0E47E13E"/>
    <w:rsid w:val="0E49F67B"/>
    <w:rsid w:val="0EFAD387"/>
    <w:rsid w:val="10EE2A16"/>
    <w:rsid w:val="11BFB904"/>
    <w:rsid w:val="1289FA77"/>
    <w:rsid w:val="12920635"/>
    <w:rsid w:val="133CA359"/>
    <w:rsid w:val="1517AE7A"/>
    <w:rsid w:val="15EE9A7C"/>
    <w:rsid w:val="16891F60"/>
    <w:rsid w:val="1706B3DD"/>
    <w:rsid w:val="1815C199"/>
    <w:rsid w:val="18FB16CC"/>
    <w:rsid w:val="19249B4E"/>
    <w:rsid w:val="1C5C3C10"/>
    <w:rsid w:val="1D0F41D6"/>
    <w:rsid w:val="1E19E840"/>
    <w:rsid w:val="1E722E01"/>
    <w:rsid w:val="1F01E37A"/>
    <w:rsid w:val="20666C75"/>
    <w:rsid w:val="20CCE5BD"/>
    <w:rsid w:val="2185DEF9"/>
    <w:rsid w:val="225C246C"/>
    <w:rsid w:val="23FADBF1"/>
    <w:rsid w:val="244236F7"/>
    <w:rsid w:val="24A914A5"/>
    <w:rsid w:val="2539FC00"/>
    <w:rsid w:val="2726657B"/>
    <w:rsid w:val="2726D328"/>
    <w:rsid w:val="29E92675"/>
    <w:rsid w:val="2DFB2EFC"/>
    <w:rsid w:val="2EBF464F"/>
    <w:rsid w:val="2FF8BB6C"/>
    <w:rsid w:val="30B02355"/>
    <w:rsid w:val="313E62EE"/>
    <w:rsid w:val="31917C81"/>
    <w:rsid w:val="32340C2C"/>
    <w:rsid w:val="33BC3BF4"/>
    <w:rsid w:val="355394D6"/>
    <w:rsid w:val="36153D0B"/>
    <w:rsid w:val="371CDCC4"/>
    <w:rsid w:val="3720E656"/>
    <w:rsid w:val="38C34F00"/>
    <w:rsid w:val="3A35BB5B"/>
    <w:rsid w:val="3A6D78C6"/>
    <w:rsid w:val="3BBAD7E1"/>
    <w:rsid w:val="3BFDB6BF"/>
    <w:rsid w:val="3CBC2BEC"/>
    <w:rsid w:val="3D32E5EC"/>
    <w:rsid w:val="3D886202"/>
    <w:rsid w:val="3FA87A62"/>
    <w:rsid w:val="3FD96BC4"/>
    <w:rsid w:val="41CF1CC8"/>
    <w:rsid w:val="41F3E27E"/>
    <w:rsid w:val="43932864"/>
    <w:rsid w:val="4493B208"/>
    <w:rsid w:val="453A4231"/>
    <w:rsid w:val="4698F42A"/>
    <w:rsid w:val="470CBCF6"/>
    <w:rsid w:val="47A91C3E"/>
    <w:rsid w:val="4882C0D7"/>
    <w:rsid w:val="4956E6F5"/>
    <w:rsid w:val="499F0567"/>
    <w:rsid w:val="49C678BE"/>
    <w:rsid w:val="4B2EF771"/>
    <w:rsid w:val="4BEDA98B"/>
    <w:rsid w:val="4DF75036"/>
    <w:rsid w:val="50E48B0E"/>
    <w:rsid w:val="518B7E57"/>
    <w:rsid w:val="51E17D4C"/>
    <w:rsid w:val="55F4501C"/>
    <w:rsid w:val="57D5077B"/>
    <w:rsid w:val="5819B128"/>
    <w:rsid w:val="582002A8"/>
    <w:rsid w:val="58EBEA50"/>
    <w:rsid w:val="59034584"/>
    <w:rsid w:val="59D7310D"/>
    <w:rsid w:val="5C1D24D7"/>
    <w:rsid w:val="5C7C2285"/>
    <w:rsid w:val="5CB1E173"/>
    <w:rsid w:val="5E17F2E6"/>
    <w:rsid w:val="5F69106D"/>
    <w:rsid w:val="614F93A8"/>
    <w:rsid w:val="630B9AD8"/>
    <w:rsid w:val="65186FA5"/>
    <w:rsid w:val="651A6F99"/>
    <w:rsid w:val="659A96B4"/>
    <w:rsid w:val="6651313D"/>
    <w:rsid w:val="6713A8FF"/>
    <w:rsid w:val="6771DDE2"/>
    <w:rsid w:val="67C808AC"/>
    <w:rsid w:val="68F7C0E4"/>
    <w:rsid w:val="690DAE43"/>
    <w:rsid w:val="6B2D30FB"/>
    <w:rsid w:val="6C42BE86"/>
    <w:rsid w:val="6C7FCF4F"/>
    <w:rsid w:val="6CE5D48F"/>
    <w:rsid w:val="6F63C76A"/>
    <w:rsid w:val="70162A0D"/>
    <w:rsid w:val="7018B9C8"/>
    <w:rsid w:val="7093F99C"/>
    <w:rsid w:val="70CD5687"/>
    <w:rsid w:val="71122B9C"/>
    <w:rsid w:val="740C2883"/>
    <w:rsid w:val="7444B4F0"/>
    <w:rsid w:val="74DE2BD6"/>
    <w:rsid w:val="7809E303"/>
    <w:rsid w:val="7823E041"/>
    <w:rsid w:val="78671393"/>
    <w:rsid w:val="792D8500"/>
    <w:rsid w:val="797FA64E"/>
    <w:rsid w:val="7A573A84"/>
    <w:rsid w:val="7ACCEDDB"/>
    <w:rsid w:val="7B1B76AF"/>
    <w:rsid w:val="7B1F42EA"/>
    <w:rsid w:val="7CA68FE1"/>
    <w:rsid w:val="7EB4EB6F"/>
    <w:rsid w:val="7F3623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846DC"/>
  <w15:chartTrackingRefBased/>
  <w15:docId w15:val="{5B357F77-5EB8-4E0D-975D-591E555C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old" w:eastAsiaTheme="minorHAnsi" w:hAnsi="Arial Bold" w:cstheme="minorBidi"/>
        <w:color w:val="FFFFFF" w:themeColor="background1"/>
        <w:sz w:val="22"/>
        <w:szCs w:val="22"/>
        <w:lang w:val="en-AU" w:eastAsia="en-US" w:bidi="ar-SA"/>
      </w:rPr>
    </w:rPrDefault>
    <w:pPrDefault>
      <w:pPr>
        <w:spacing w:after="360" w:line="30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MBodyCopy"/>
    <w:qFormat/>
    <w:rsid w:val="009E5D19"/>
    <w:pPr>
      <w:spacing w:before="160" w:after="200"/>
    </w:pPr>
    <w:rPr>
      <w:rFonts w:ascii="Arial" w:hAnsi="Arial"/>
      <w:color w:val="auto"/>
    </w:rPr>
  </w:style>
  <w:style w:type="paragraph" w:styleId="Heading1">
    <w:name w:val="heading 1"/>
    <w:basedOn w:val="Normal"/>
    <w:next w:val="Normal"/>
    <w:link w:val="Heading1Char"/>
    <w:uiPriority w:val="9"/>
    <w:rsid w:val="00BB1AC2"/>
    <w:pPr>
      <w:keepNext/>
      <w:keepLines/>
      <w:spacing w:before="520"/>
      <w:outlineLvl w:val="0"/>
    </w:pPr>
    <w:rPr>
      <w:rFonts w:eastAsiaTheme="majorEastAsia" w:cstheme="majorBidi"/>
      <w:b/>
      <w:color w:val="0078D2" w:themeColor="accent1"/>
      <w:sz w:val="36"/>
      <w:szCs w:val="32"/>
    </w:rPr>
  </w:style>
  <w:style w:type="paragraph" w:styleId="Heading2">
    <w:name w:val="heading 2"/>
    <w:basedOn w:val="Normal"/>
    <w:next w:val="Normal"/>
    <w:link w:val="Heading2Char"/>
    <w:uiPriority w:val="9"/>
    <w:unhideWhenUsed/>
    <w:qFormat/>
    <w:rsid w:val="00BB1AC2"/>
    <w:pPr>
      <w:keepNext/>
      <w:keepLines/>
      <w:spacing w:before="520"/>
      <w:outlineLvl w:val="1"/>
    </w:pPr>
    <w:rPr>
      <w:rFonts w:eastAsiaTheme="majorEastAsia" w:cstheme="majorBidi"/>
      <w:b/>
      <w:bCs/>
      <w:color w:val="0078D2" w:themeColor="accent1"/>
      <w:sz w:val="30"/>
      <w:szCs w:val="26"/>
    </w:rPr>
  </w:style>
  <w:style w:type="paragraph" w:styleId="Heading3">
    <w:name w:val="heading 3"/>
    <w:basedOn w:val="Normal"/>
    <w:next w:val="Normal"/>
    <w:link w:val="Heading3Char"/>
    <w:uiPriority w:val="9"/>
    <w:unhideWhenUsed/>
    <w:qFormat/>
    <w:rsid w:val="00BB1AC2"/>
    <w:pPr>
      <w:keepNext/>
      <w:keepLines/>
      <w:spacing w:before="400" w:after="40"/>
      <w:outlineLvl w:val="2"/>
    </w:pPr>
    <w:rPr>
      <w:rFonts w:eastAsiaTheme="majorEastAsia" w:cstheme="majorBidi"/>
      <w:b/>
      <w:color w:val="0078D2" w:themeColor="accent1"/>
      <w:sz w:val="26"/>
      <w:szCs w:val="24"/>
    </w:rPr>
  </w:style>
  <w:style w:type="paragraph" w:styleId="Heading4">
    <w:name w:val="heading 4"/>
    <w:basedOn w:val="Normal"/>
    <w:next w:val="Normal"/>
    <w:link w:val="Heading4Char"/>
    <w:uiPriority w:val="9"/>
    <w:unhideWhenUsed/>
    <w:qFormat/>
    <w:rsid w:val="00BB1AC2"/>
    <w:pPr>
      <w:keepNext/>
      <w:keepLines/>
      <w:spacing w:before="360" w:after="8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143697"/>
    <w:pPr>
      <w:keepNext/>
      <w:keepLines/>
      <w:numPr>
        <w:ilvl w:val="4"/>
        <w:numId w:val="7"/>
      </w:numPr>
      <w:spacing w:before="40" w:after="0"/>
      <w:outlineLvl w:val="4"/>
    </w:pPr>
    <w:rPr>
      <w:rFonts w:asciiTheme="majorHAnsi" w:eastAsiaTheme="majorEastAsia" w:hAnsiTheme="majorHAnsi" w:cstheme="majorBidi"/>
      <w:color w:val="00599D" w:themeColor="accent1" w:themeShade="BF"/>
    </w:rPr>
  </w:style>
  <w:style w:type="paragraph" w:styleId="Heading6">
    <w:name w:val="heading 6"/>
    <w:basedOn w:val="Normal"/>
    <w:next w:val="Normal"/>
    <w:link w:val="Heading6Char"/>
    <w:uiPriority w:val="9"/>
    <w:semiHidden/>
    <w:unhideWhenUsed/>
    <w:qFormat/>
    <w:rsid w:val="00143697"/>
    <w:pPr>
      <w:keepNext/>
      <w:keepLines/>
      <w:numPr>
        <w:ilvl w:val="5"/>
        <w:numId w:val="7"/>
      </w:numPr>
      <w:spacing w:before="40" w:after="0"/>
      <w:outlineLvl w:val="5"/>
    </w:pPr>
    <w:rPr>
      <w:rFonts w:asciiTheme="majorHAnsi" w:eastAsiaTheme="majorEastAsia" w:hAnsiTheme="majorHAnsi" w:cstheme="majorBidi"/>
      <w:color w:val="003B68" w:themeColor="accent1" w:themeShade="7F"/>
    </w:rPr>
  </w:style>
  <w:style w:type="paragraph" w:styleId="Heading7">
    <w:name w:val="heading 7"/>
    <w:basedOn w:val="Normal"/>
    <w:next w:val="Normal"/>
    <w:link w:val="Heading7Char"/>
    <w:uiPriority w:val="9"/>
    <w:semiHidden/>
    <w:unhideWhenUsed/>
    <w:qFormat/>
    <w:rsid w:val="00143697"/>
    <w:pPr>
      <w:keepNext/>
      <w:keepLines/>
      <w:numPr>
        <w:ilvl w:val="6"/>
        <w:numId w:val="7"/>
      </w:numPr>
      <w:spacing w:before="40" w:after="0"/>
      <w:outlineLvl w:val="6"/>
    </w:pPr>
    <w:rPr>
      <w:rFonts w:asciiTheme="majorHAnsi" w:eastAsiaTheme="majorEastAsia" w:hAnsiTheme="majorHAnsi" w:cstheme="majorBidi"/>
      <w:i/>
      <w:iCs/>
      <w:color w:val="003B68" w:themeColor="accent1" w:themeShade="7F"/>
    </w:rPr>
  </w:style>
  <w:style w:type="paragraph" w:styleId="Heading8">
    <w:name w:val="heading 8"/>
    <w:basedOn w:val="Normal"/>
    <w:next w:val="Normal"/>
    <w:link w:val="Heading8Char"/>
    <w:uiPriority w:val="9"/>
    <w:semiHidden/>
    <w:unhideWhenUsed/>
    <w:qFormat/>
    <w:rsid w:val="0014369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369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MTitlePageHeading">
    <w:name w:val="DEM Title Page Heading"/>
    <w:link w:val="DEMTitlePageHeadingChar"/>
    <w:qFormat/>
    <w:rsid w:val="007453D6"/>
    <w:pPr>
      <w:spacing w:after="120" w:line="360" w:lineRule="atLeast"/>
    </w:pPr>
    <w:rPr>
      <w:rFonts w:ascii="Arial" w:hAnsi="Arial"/>
      <w:b/>
      <w:sz w:val="72"/>
    </w:rPr>
  </w:style>
  <w:style w:type="character" w:customStyle="1" w:styleId="DEMTitlePageHeadingChar">
    <w:name w:val="DEM Title Page Heading Char"/>
    <w:basedOn w:val="DefaultParagraphFont"/>
    <w:link w:val="DEMTitlePageHeading"/>
    <w:rsid w:val="007453D6"/>
    <w:rPr>
      <w:rFonts w:ascii="Arial" w:hAnsi="Arial"/>
      <w:b/>
      <w:sz w:val="72"/>
    </w:rPr>
  </w:style>
  <w:style w:type="paragraph" w:styleId="Header">
    <w:name w:val="header"/>
    <w:basedOn w:val="Normal"/>
    <w:link w:val="HeaderChar"/>
    <w:uiPriority w:val="99"/>
    <w:unhideWhenUsed/>
    <w:rsid w:val="00F61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10E"/>
  </w:style>
  <w:style w:type="paragraph" w:customStyle="1" w:styleId="DEMBodyCopy">
    <w:name w:val="DEM Body Copy"/>
    <w:link w:val="DEMBodyCopyChar"/>
    <w:qFormat/>
    <w:rsid w:val="000366BB"/>
    <w:pPr>
      <w:spacing w:before="160" w:after="200"/>
    </w:pPr>
    <w:rPr>
      <w:rFonts w:ascii="Arial" w:hAnsi="Arial"/>
      <w:color w:val="000000" w:themeColor="text1"/>
    </w:rPr>
  </w:style>
  <w:style w:type="paragraph" w:customStyle="1" w:styleId="Heading1Numbered">
    <w:name w:val="Heading 1 Numbered"/>
    <w:basedOn w:val="Heading1"/>
    <w:link w:val="Heading1NumberedChar"/>
    <w:qFormat/>
    <w:rsid w:val="00BB1AC2"/>
    <w:pPr>
      <w:numPr>
        <w:numId w:val="14"/>
      </w:numPr>
    </w:pPr>
  </w:style>
  <w:style w:type="character" w:customStyle="1" w:styleId="DEMBodyCopyChar">
    <w:name w:val="DEM Body Copy Char"/>
    <w:basedOn w:val="DefaultParagraphFont"/>
    <w:link w:val="DEMBodyCopy"/>
    <w:rsid w:val="000366BB"/>
    <w:rPr>
      <w:rFonts w:ascii="Arial" w:hAnsi="Arial"/>
      <w:color w:val="000000" w:themeColor="text1"/>
    </w:rPr>
  </w:style>
  <w:style w:type="table" w:styleId="TableGrid">
    <w:name w:val="Table Grid"/>
    <w:basedOn w:val="TableNormal"/>
    <w:uiPriority w:val="39"/>
    <w:rsid w:val="0076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umbered">
    <w:name w:val="Heading 2 Numbered"/>
    <w:basedOn w:val="Heading2"/>
    <w:qFormat/>
    <w:rsid w:val="00BB1AC2"/>
    <w:pPr>
      <w:numPr>
        <w:numId w:val="15"/>
      </w:numPr>
      <w:ind w:left="360"/>
    </w:pPr>
  </w:style>
  <w:style w:type="paragraph" w:customStyle="1" w:styleId="DEMTablebodycopy">
    <w:name w:val="DEM Table body copy"/>
    <w:qFormat/>
    <w:rsid w:val="00B81BC7"/>
    <w:pPr>
      <w:spacing w:after="60" w:line="280" w:lineRule="exact"/>
    </w:pPr>
    <w:rPr>
      <w:rFonts w:ascii="Arial" w:hAnsi="Arial"/>
      <w:bCs/>
      <w:color w:val="auto"/>
      <w:sz w:val="21"/>
      <w:szCs w:val="20"/>
    </w:rPr>
  </w:style>
  <w:style w:type="paragraph" w:customStyle="1" w:styleId="DEMTableheadercopy">
    <w:name w:val="DEM Table header copy"/>
    <w:next w:val="DEMBodyCopy"/>
    <w:qFormat/>
    <w:rsid w:val="00A1031E"/>
    <w:pPr>
      <w:spacing w:after="0"/>
    </w:pPr>
    <w:rPr>
      <w:rFonts w:ascii="Arial" w:hAnsi="Arial"/>
      <w:b/>
      <w:bCs/>
      <w:color w:val="auto"/>
      <w:sz w:val="21"/>
      <w:szCs w:val="20"/>
    </w:rPr>
  </w:style>
  <w:style w:type="paragraph" w:customStyle="1" w:styleId="DEMTableheading">
    <w:name w:val="DEM Table heading"/>
    <w:qFormat/>
    <w:rsid w:val="0083414B"/>
    <w:pPr>
      <w:spacing w:before="360" w:after="120"/>
    </w:pPr>
    <w:rPr>
      <w:rFonts w:ascii="Arial" w:hAnsi="Arial"/>
      <w:color w:val="0078D2" w:themeColor="accent1"/>
      <w:sz w:val="20"/>
    </w:rPr>
  </w:style>
  <w:style w:type="paragraph" w:customStyle="1" w:styleId="DEMBullets">
    <w:name w:val="DEM Bullets"/>
    <w:qFormat/>
    <w:rsid w:val="00391F3B"/>
    <w:pPr>
      <w:numPr>
        <w:numId w:val="1"/>
      </w:numPr>
      <w:spacing w:after="60" w:line="280" w:lineRule="atLeast"/>
    </w:pPr>
    <w:rPr>
      <w:rFonts w:ascii="Arial" w:hAnsi="Arial"/>
      <w:color w:val="000000" w:themeColor="text1"/>
    </w:rPr>
  </w:style>
  <w:style w:type="paragraph" w:styleId="Footer">
    <w:name w:val="footer"/>
    <w:basedOn w:val="Normal"/>
    <w:link w:val="FooterChar"/>
    <w:uiPriority w:val="99"/>
    <w:unhideWhenUsed/>
    <w:rsid w:val="00F61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10E"/>
  </w:style>
  <w:style w:type="character" w:styleId="PlaceholderText">
    <w:name w:val="Placeholder Text"/>
    <w:basedOn w:val="DefaultParagraphFont"/>
    <w:uiPriority w:val="99"/>
    <w:semiHidden/>
    <w:rsid w:val="001B30CB"/>
    <w:rPr>
      <w:color w:val="808080"/>
    </w:rPr>
  </w:style>
  <w:style w:type="table" w:styleId="GridTable1Light">
    <w:name w:val="Grid Table 1 Light"/>
    <w:basedOn w:val="TableNormal"/>
    <w:uiPriority w:val="46"/>
    <w:rsid w:val="00B667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ecuritymarkingWhite">
    <w:name w:val="Security marking White"/>
    <w:basedOn w:val="DEMTablebodycopy"/>
    <w:qFormat/>
    <w:rsid w:val="00D55C21"/>
    <w:pPr>
      <w:spacing w:after="0"/>
    </w:pPr>
    <w:rPr>
      <w:color w:val="FFFFFF" w:themeColor="background1"/>
      <w:szCs w:val="22"/>
    </w:rPr>
  </w:style>
  <w:style w:type="paragraph" w:customStyle="1" w:styleId="DEMSubtitle-Titlepageonly">
    <w:name w:val="DEM Subtitle - Title page only"/>
    <w:basedOn w:val="DEMTitlePageHeading"/>
    <w:qFormat/>
    <w:rsid w:val="00627FE9"/>
    <w:pPr>
      <w:spacing w:before="240"/>
    </w:pPr>
    <w:rPr>
      <w:b w:val="0"/>
      <w:sz w:val="44"/>
      <w:szCs w:val="44"/>
    </w:rPr>
  </w:style>
  <w:style w:type="paragraph" w:customStyle="1" w:styleId="DEMnumberedlist">
    <w:name w:val="DEM numbered list"/>
    <w:basedOn w:val="DEMBullets"/>
    <w:qFormat/>
    <w:rsid w:val="005942DA"/>
    <w:pPr>
      <w:numPr>
        <w:numId w:val="2"/>
      </w:numPr>
      <w:ind w:left="714" w:hanging="357"/>
    </w:pPr>
  </w:style>
  <w:style w:type="paragraph" w:customStyle="1" w:styleId="DocumentTitle-Pageheader">
    <w:name w:val="Document Title - Page header"/>
    <w:basedOn w:val="Normal"/>
    <w:qFormat/>
    <w:rsid w:val="007349FA"/>
    <w:pPr>
      <w:tabs>
        <w:tab w:val="center" w:pos="4536"/>
        <w:tab w:val="center" w:pos="5103"/>
      </w:tabs>
      <w:spacing w:before="200" w:after="140"/>
    </w:pPr>
    <w:rPr>
      <w:rFonts w:cs="Arial"/>
      <w:bCs/>
      <w:noProof/>
      <w:color w:val="0078D2" w:themeColor="accent1"/>
      <w:sz w:val="20"/>
      <w:szCs w:val="20"/>
    </w:rPr>
  </w:style>
  <w:style w:type="character" w:customStyle="1" w:styleId="Heading1Char">
    <w:name w:val="Heading 1 Char"/>
    <w:basedOn w:val="DefaultParagraphFont"/>
    <w:link w:val="Heading1"/>
    <w:uiPriority w:val="9"/>
    <w:rsid w:val="00BB1AC2"/>
    <w:rPr>
      <w:rFonts w:ascii="Arial" w:eastAsiaTheme="majorEastAsia" w:hAnsi="Arial" w:cstheme="majorBidi"/>
      <w:b/>
      <w:color w:val="0078D2" w:themeColor="accent1"/>
      <w:sz w:val="36"/>
      <w:szCs w:val="32"/>
    </w:rPr>
  </w:style>
  <w:style w:type="character" w:customStyle="1" w:styleId="Heading2Char">
    <w:name w:val="Heading 2 Char"/>
    <w:basedOn w:val="DefaultParagraphFont"/>
    <w:link w:val="Heading2"/>
    <w:uiPriority w:val="9"/>
    <w:rsid w:val="00BB1AC2"/>
    <w:rPr>
      <w:rFonts w:ascii="Arial" w:eastAsiaTheme="majorEastAsia" w:hAnsi="Arial" w:cstheme="majorBidi"/>
      <w:b/>
      <w:bCs/>
      <w:color w:val="0078D2" w:themeColor="accent1"/>
      <w:sz w:val="30"/>
      <w:szCs w:val="26"/>
    </w:rPr>
  </w:style>
  <w:style w:type="paragraph" w:customStyle="1" w:styleId="DEMFooterBlue">
    <w:name w:val="DEM Footer Blue"/>
    <w:basedOn w:val="Normal"/>
    <w:qFormat/>
    <w:rsid w:val="0083414B"/>
    <w:pPr>
      <w:tabs>
        <w:tab w:val="right" w:pos="4513"/>
        <w:tab w:val="right" w:pos="9561"/>
      </w:tabs>
      <w:spacing w:after="0" w:line="240" w:lineRule="auto"/>
    </w:pPr>
    <w:rPr>
      <w:rFonts w:cs="Arial"/>
      <w:bCs/>
      <w:noProof/>
      <w:color w:val="0078D2" w:themeColor="accent1"/>
      <w:sz w:val="16"/>
      <w:szCs w:val="16"/>
    </w:rPr>
  </w:style>
  <w:style w:type="paragraph" w:styleId="TOCHeading">
    <w:name w:val="TOC Heading"/>
    <w:aliases w:val="TOC Heading DEM"/>
    <w:basedOn w:val="Heading1"/>
    <w:next w:val="Normal"/>
    <w:uiPriority w:val="39"/>
    <w:unhideWhenUsed/>
    <w:qFormat/>
    <w:rsid w:val="00392791"/>
    <w:pPr>
      <w:spacing w:line="259" w:lineRule="auto"/>
      <w:outlineLvl w:val="9"/>
    </w:pPr>
    <w:rPr>
      <w:lang w:val="en-US"/>
    </w:rPr>
  </w:style>
  <w:style w:type="paragraph" w:styleId="TOC1">
    <w:name w:val="toc 1"/>
    <w:aliases w:val="TOC 1 DEM"/>
    <w:basedOn w:val="Normal"/>
    <w:next w:val="Normal"/>
    <w:uiPriority w:val="39"/>
    <w:unhideWhenUsed/>
    <w:rsid w:val="00C67D21"/>
    <w:pPr>
      <w:spacing w:before="120" w:after="0"/>
    </w:pPr>
    <w:rPr>
      <w:rFonts w:asciiTheme="minorHAnsi" w:hAnsiTheme="minorHAnsi" w:cstheme="minorHAnsi"/>
      <w:b/>
      <w:bCs/>
      <w:i/>
      <w:iCs/>
      <w:sz w:val="24"/>
      <w:szCs w:val="24"/>
    </w:rPr>
  </w:style>
  <w:style w:type="table" w:customStyle="1" w:styleId="TableGrid1">
    <w:name w:val="Table Grid1"/>
    <w:basedOn w:val="TableNormal"/>
    <w:rsid w:val="009B586D"/>
    <w:pPr>
      <w:spacing w:after="0" w:line="240" w:lineRule="auto"/>
    </w:pPr>
    <w:rPr>
      <w:rFonts w:asciiTheme="minorHAnsi" w:hAnsiTheme="minorHAnsi"/>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B3F"/>
    <w:rPr>
      <w:color w:val="0563C1" w:themeColor="hyperlink"/>
      <w:u w:val="single"/>
    </w:rPr>
  </w:style>
  <w:style w:type="paragraph" w:styleId="TOC2">
    <w:name w:val="toc 2"/>
    <w:basedOn w:val="TOC1"/>
    <w:next w:val="Normal"/>
    <w:autoRedefine/>
    <w:uiPriority w:val="39"/>
    <w:unhideWhenUsed/>
    <w:rsid w:val="00C67D21"/>
    <w:pPr>
      <w:ind w:left="220"/>
    </w:pPr>
    <w:rPr>
      <w:i w:val="0"/>
      <w:iCs w:val="0"/>
      <w:sz w:val="22"/>
      <w:szCs w:val="22"/>
    </w:rPr>
  </w:style>
  <w:style w:type="paragraph" w:customStyle="1" w:styleId="DEMTablecopywhitetext">
    <w:name w:val="DEM Table copy white text"/>
    <w:basedOn w:val="DEMTablebodycopy"/>
    <w:qFormat/>
    <w:rsid w:val="003504AA"/>
    <w:pPr>
      <w:spacing w:after="0"/>
    </w:pPr>
    <w:rPr>
      <w:color w:val="FFFFFF" w:themeColor="background1"/>
    </w:rPr>
  </w:style>
  <w:style w:type="character" w:customStyle="1" w:styleId="Heading3Char">
    <w:name w:val="Heading 3 Char"/>
    <w:basedOn w:val="DefaultParagraphFont"/>
    <w:link w:val="Heading3"/>
    <w:uiPriority w:val="9"/>
    <w:rsid w:val="00BB1AC2"/>
    <w:rPr>
      <w:rFonts w:ascii="Arial" w:eastAsiaTheme="majorEastAsia" w:hAnsi="Arial" w:cstheme="majorBidi"/>
      <w:b/>
      <w:color w:val="0078D2" w:themeColor="accent1"/>
      <w:sz w:val="26"/>
      <w:szCs w:val="24"/>
    </w:rPr>
  </w:style>
  <w:style w:type="character" w:customStyle="1" w:styleId="Heading4Char">
    <w:name w:val="Heading 4 Char"/>
    <w:basedOn w:val="DefaultParagraphFont"/>
    <w:link w:val="Heading4"/>
    <w:uiPriority w:val="9"/>
    <w:rsid w:val="00BB1AC2"/>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semiHidden/>
    <w:rsid w:val="000E3DD3"/>
    <w:rPr>
      <w:rFonts w:asciiTheme="majorHAnsi" w:eastAsiaTheme="majorEastAsia" w:hAnsiTheme="majorHAnsi" w:cstheme="majorBidi"/>
      <w:color w:val="00599D" w:themeColor="accent1" w:themeShade="BF"/>
    </w:rPr>
  </w:style>
  <w:style w:type="character" w:customStyle="1" w:styleId="Heading6Char">
    <w:name w:val="Heading 6 Char"/>
    <w:basedOn w:val="DefaultParagraphFont"/>
    <w:link w:val="Heading6"/>
    <w:uiPriority w:val="9"/>
    <w:semiHidden/>
    <w:rsid w:val="000E3DD3"/>
    <w:rPr>
      <w:rFonts w:asciiTheme="majorHAnsi" w:eastAsiaTheme="majorEastAsia" w:hAnsiTheme="majorHAnsi" w:cstheme="majorBidi"/>
      <w:color w:val="003B68" w:themeColor="accent1" w:themeShade="7F"/>
    </w:rPr>
  </w:style>
  <w:style w:type="character" w:customStyle="1" w:styleId="Heading7Char">
    <w:name w:val="Heading 7 Char"/>
    <w:basedOn w:val="DefaultParagraphFont"/>
    <w:link w:val="Heading7"/>
    <w:uiPriority w:val="9"/>
    <w:semiHidden/>
    <w:rsid w:val="000E3DD3"/>
    <w:rPr>
      <w:rFonts w:asciiTheme="majorHAnsi" w:eastAsiaTheme="majorEastAsia" w:hAnsiTheme="majorHAnsi" w:cstheme="majorBidi"/>
      <w:i/>
      <w:iCs/>
      <w:color w:val="003B68" w:themeColor="accent1" w:themeShade="7F"/>
    </w:rPr>
  </w:style>
  <w:style w:type="character" w:customStyle="1" w:styleId="Heading8Char">
    <w:name w:val="Heading 8 Char"/>
    <w:basedOn w:val="DefaultParagraphFont"/>
    <w:link w:val="Heading8"/>
    <w:uiPriority w:val="9"/>
    <w:semiHidden/>
    <w:rsid w:val="000E3D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3DD3"/>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15744"/>
    <w:pPr>
      <w:spacing w:after="0" w:line="240" w:lineRule="auto"/>
    </w:pPr>
    <w:rPr>
      <w:rFonts w:ascii="Arial" w:hAnsi="Arial"/>
      <w:color w:val="auto"/>
    </w:rPr>
  </w:style>
  <w:style w:type="paragraph" w:styleId="ListParagraph">
    <w:name w:val="List Paragraph"/>
    <w:basedOn w:val="Normal"/>
    <w:uiPriority w:val="34"/>
    <w:qFormat/>
    <w:rsid w:val="00B55BD3"/>
    <w:pPr>
      <w:ind w:left="720"/>
      <w:contextualSpacing/>
    </w:pPr>
  </w:style>
  <w:style w:type="numbering" w:customStyle="1" w:styleId="CurrentList1">
    <w:name w:val="Current List1"/>
    <w:uiPriority w:val="99"/>
    <w:rsid w:val="00143697"/>
    <w:pPr>
      <w:numPr>
        <w:numId w:val="3"/>
      </w:numPr>
    </w:pPr>
  </w:style>
  <w:style w:type="numbering" w:customStyle="1" w:styleId="CurrentList2">
    <w:name w:val="Current List2"/>
    <w:uiPriority w:val="99"/>
    <w:rsid w:val="00143697"/>
    <w:pPr>
      <w:numPr>
        <w:numId w:val="4"/>
      </w:numPr>
    </w:pPr>
  </w:style>
  <w:style w:type="numbering" w:customStyle="1" w:styleId="CurrentList3">
    <w:name w:val="Current List3"/>
    <w:uiPriority w:val="99"/>
    <w:rsid w:val="00143697"/>
    <w:pPr>
      <w:numPr>
        <w:numId w:val="5"/>
      </w:numPr>
    </w:pPr>
  </w:style>
  <w:style w:type="numbering" w:customStyle="1" w:styleId="CurrentList4">
    <w:name w:val="Current List4"/>
    <w:uiPriority w:val="99"/>
    <w:rsid w:val="00143697"/>
    <w:pPr>
      <w:numPr>
        <w:numId w:val="6"/>
      </w:numPr>
    </w:pPr>
  </w:style>
  <w:style w:type="paragraph" w:styleId="TOC3">
    <w:name w:val="toc 3"/>
    <w:basedOn w:val="Normal"/>
    <w:next w:val="Normal"/>
    <w:autoRedefine/>
    <w:uiPriority w:val="39"/>
    <w:semiHidden/>
    <w:unhideWhenUsed/>
    <w:rsid w:val="001F6968"/>
    <w:pPr>
      <w:spacing w:before="0" w:after="0"/>
      <w:ind w:left="440"/>
    </w:pPr>
    <w:rPr>
      <w:rFonts w:asciiTheme="minorHAnsi" w:hAnsiTheme="minorHAnsi" w:cstheme="minorHAnsi"/>
      <w:sz w:val="20"/>
      <w:szCs w:val="20"/>
    </w:rPr>
  </w:style>
  <w:style w:type="numbering" w:customStyle="1" w:styleId="CurrentList5">
    <w:name w:val="Current List5"/>
    <w:uiPriority w:val="99"/>
    <w:rsid w:val="00392791"/>
    <w:pPr>
      <w:numPr>
        <w:numId w:val="8"/>
      </w:numPr>
    </w:pPr>
  </w:style>
  <w:style w:type="paragraph" w:styleId="TOC4">
    <w:name w:val="toc 4"/>
    <w:basedOn w:val="Normal"/>
    <w:next w:val="Normal"/>
    <w:autoRedefine/>
    <w:uiPriority w:val="39"/>
    <w:semiHidden/>
    <w:unhideWhenUsed/>
    <w:rsid w:val="001F6968"/>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F6968"/>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F6968"/>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F6968"/>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F6968"/>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F6968"/>
    <w:pPr>
      <w:spacing w:before="0" w:after="0"/>
      <w:ind w:left="1760"/>
    </w:pPr>
    <w:rPr>
      <w:rFonts w:asciiTheme="minorHAnsi" w:hAnsiTheme="minorHAnsi" w:cstheme="minorHAnsi"/>
      <w:sz w:val="20"/>
      <w:szCs w:val="20"/>
    </w:rPr>
  </w:style>
  <w:style w:type="numbering" w:customStyle="1" w:styleId="CurrentList6">
    <w:name w:val="Current List6"/>
    <w:uiPriority w:val="99"/>
    <w:rsid w:val="00D0494A"/>
    <w:pPr>
      <w:numPr>
        <w:numId w:val="9"/>
      </w:numPr>
    </w:pPr>
  </w:style>
  <w:style w:type="numbering" w:customStyle="1" w:styleId="CurrentList7">
    <w:name w:val="Current List7"/>
    <w:uiPriority w:val="99"/>
    <w:rsid w:val="002C0887"/>
    <w:pPr>
      <w:numPr>
        <w:numId w:val="10"/>
      </w:numPr>
    </w:pPr>
  </w:style>
  <w:style w:type="numbering" w:customStyle="1" w:styleId="CurrentList8">
    <w:name w:val="Current List8"/>
    <w:uiPriority w:val="99"/>
    <w:rsid w:val="002C0887"/>
    <w:pPr>
      <w:numPr>
        <w:numId w:val="11"/>
      </w:numPr>
    </w:pPr>
  </w:style>
  <w:style w:type="numbering" w:customStyle="1" w:styleId="CurrentList9">
    <w:name w:val="Current List9"/>
    <w:uiPriority w:val="99"/>
    <w:rsid w:val="002C0887"/>
    <w:pPr>
      <w:numPr>
        <w:numId w:val="12"/>
      </w:numPr>
    </w:pPr>
  </w:style>
  <w:style w:type="numbering" w:customStyle="1" w:styleId="CurrentList10">
    <w:name w:val="Current List10"/>
    <w:uiPriority w:val="99"/>
    <w:rsid w:val="002C0887"/>
    <w:pPr>
      <w:numPr>
        <w:numId w:val="13"/>
      </w:numPr>
    </w:pPr>
  </w:style>
  <w:style w:type="paragraph" w:styleId="BalloonText">
    <w:name w:val="Balloon Text"/>
    <w:basedOn w:val="Normal"/>
    <w:link w:val="BalloonTextChar"/>
    <w:uiPriority w:val="99"/>
    <w:semiHidden/>
    <w:unhideWhenUsed/>
    <w:rsid w:val="00DF2AF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2AF0"/>
    <w:rPr>
      <w:rFonts w:ascii="Times New Roman" w:hAnsi="Times New Roman" w:cs="Times New Roman"/>
      <w:color w:val="auto"/>
      <w:sz w:val="18"/>
      <w:szCs w:val="18"/>
    </w:rPr>
  </w:style>
  <w:style w:type="paragraph" w:styleId="IntenseQuote">
    <w:name w:val="Intense Quote"/>
    <w:basedOn w:val="Normal"/>
    <w:next w:val="Normal"/>
    <w:link w:val="IntenseQuoteChar"/>
    <w:uiPriority w:val="30"/>
    <w:qFormat/>
    <w:rsid w:val="001B3580"/>
    <w:pPr>
      <w:pBdr>
        <w:top w:val="single" w:sz="4" w:space="10" w:color="0078D2" w:themeColor="accent1"/>
        <w:bottom w:val="single" w:sz="4" w:space="10" w:color="0078D2" w:themeColor="accent1"/>
      </w:pBdr>
      <w:spacing w:before="360" w:after="360"/>
      <w:ind w:left="864" w:right="864"/>
      <w:jc w:val="center"/>
    </w:pPr>
    <w:rPr>
      <w:i/>
      <w:iCs/>
      <w:color w:val="0078D2" w:themeColor="accent1"/>
    </w:rPr>
  </w:style>
  <w:style w:type="character" w:customStyle="1" w:styleId="IntenseQuoteChar">
    <w:name w:val="Intense Quote Char"/>
    <w:basedOn w:val="DefaultParagraphFont"/>
    <w:link w:val="IntenseQuote"/>
    <w:uiPriority w:val="30"/>
    <w:rsid w:val="001B3580"/>
    <w:rPr>
      <w:rFonts w:ascii="Arial" w:hAnsi="Arial"/>
      <w:i/>
      <w:iCs/>
      <w:color w:val="0078D2" w:themeColor="accent1"/>
    </w:rPr>
  </w:style>
  <w:style w:type="character" w:styleId="CommentReference">
    <w:name w:val="annotation reference"/>
    <w:basedOn w:val="DefaultParagraphFont"/>
    <w:uiPriority w:val="99"/>
    <w:semiHidden/>
    <w:unhideWhenUsed/>
    <w:rsid w:val="005B0A9F"/>
    <w:rPr>
      <w:sz w:val="16"/>
      <w:szCs w:val="16"/>
    </w:rPr>
  </w:style>
  <w:style w:type="paragraph" w:styleId="CommentText">
    <w:name w:val="annotation text"/>
    <w:basedOn w:val="Normal"/>
    <w:link w:val="CommentTextChar"/>
    <w:uiPriority w:val="99"/>
    <w:unhideWhenUsed/>
    <w:rsid w:val="005B0A9F"/>
    <w:pPr>
      <w:spacing w:line="240" w:lineRule="auto"/>
    </w:pPr>
    <w:rPr>
      <w:sz w:val="20"/>
      <w:szCs w:val="20"/>
    </w:rPr>
  </w:style>
  <w:style w:type="character" w:customStyle="1" w:styleId="CommentTextChar">
    <w:name w:val="Comment Text Char"/>
    <w:basedOn w:val="DefaultParagraphFont"/>
    <w:link w:val="CommentText"/>
    <w:uiPriority w:val="99"/>
    <w:rsid w:val="005B0A9F"/>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5B0A9F"/>
    <w:rPr>
      <w:b/>
      <w:bCs/>
    </w:rPr>
  </w:style>
  <w:style w:type="character" w:customStyle="1" w:styleId="CommentSubjectChar">
    <w:name w:val="Comment Subject Char"/>
    <w:basedOn w:val="CommentTextChar"/>
    <w:link w:val="CommentSubject"/>
    <w:uiPriority w:val="99"/>
    <w:semiHidden/>
    <w:rsid w:val="005B0A9F"/>
    <w:rPr>
      <w:rFonts w:ascii="Arial" w:hAnsi="Arial"/>
      <w:b/>
      <w:bCs/>
      <w:color w:val="auto"/>
      <w:sz w:val="20"/>
      <w:szCs w:val="20"/>
    </w:rPr>
  </w:style>
  <w:style w:type="character" w:styleId="SubtleEmphasis">
    <w:name w:val="Subtle Emphasis"/>
    <w:basedOn w:val="DefaultParagraphFont"/>
    <w:uiPriority w:val="19"/>
    <w:qFormat/>
    <w:rsid w:val="000579D5"/>
    <w:rPr>
      <w:i/>
      <w:iCs/>
      <w:color w:val="404040" w:themeColor="text1" w:themeTint="BF"/>
    </w:rPr>
  </w:style>
  <w:style w:type="character" w:styleId="SubtleReference">
    <w:name w:val="Subtle Reference"/>
    <w:basedOn w:val="DefaultParagraphFont"/>
    <w:uiPriority w:val="31"/>
    <w:qFormat/>
    <w:rsid w:val="00176908"/>
    <w:rPr>
      <w:smallCaps/>
      <w:color w:val="5A5A5A" w:themeColor="text1" w:themeTint="A5"/>
    </w:rPr>
  </w:style>
  <w:style w:type="character" w:styleId="Emphasis">
    <w:name w:val="Emphasis"/>
    <w:basedOn w:val="DefaultParagraphFont"/>
    <w:uiPriority w:val="20"/>
    <w:qFormat/>
    <w:rsid w:val="00176908"/>
    <w:rPr>
      <w:i/>
      <w:iCs/>
    </w:rPr>
  </w:style>
  <w:style w:type="paragraph" w:styleId="Quote">
    <w:name w:val="Quote"/>
    <w:basedOn w:val="Normal"/>
    <w:next w:val="Normal"/>
    <w:link w:val="QuoteChar"/>
    <w:uiPriority w:val="29"/>
    <w:qFormat/>
    <w:rsid w:val="008B300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3001"/>
    <w:rPr>
      <w:rFonts w:ascii="Arial" w:hAnsi="Arial"/>
      <w:i/>
      <w:iCs/>
      <w:color w:val="404040" w:themeColor="text1" w:themeTint="BF"/>
    </w:rPr>
  </w:style>
  <w:style w:type="paragraph" w:customStyle="1" w:styleId="Appendix">
    <w:name w:val="Appendix"/>
    <w:basedOn w:val="Heading1Numbered"/>
    <w:link w:val="AppendixChar"/>
    <w:qFormat/>
    <w:rsid w:val="00930CFB"/>
    <w:pPr>
      <w:numPr>
        <w:numId w:val="0"/>
      </w:numPr>
    </w:pPr>
  </w:style>
  <w:style w:type="paragraph" w:styleId="FootnoteText">
    <w:name w:val="footnote text"/>
    <w:basedOn w:val="Normal"/>
    <w:link w:val="FootnoteTextChar"/>
    <w:uiPriority w:val="99"/>
    <w:unhideWhenUsed/>
    <w:rsid w:val="007035DA"/>
    <w:pPr>
      <w:spacing w:before="0" w:after="0" w:line="240" w:lineRule="auto"/>
    </w:pPr>
    <w:rPr>
      <w:rFonts w:asciiTheme="minorHAnsi" w:hAnsiTheme="minorHAnsi"/>
      <w:sz w:val="20"/>
      <w:szCs w:val="20"/>
    </w:rPr>
  </w:style>
  <w:style w:type="character" w:customStyle="1" w:styleId="Heading1NumberedChar">
    <w:name w:val="Heading 1 Numbered Char"/>
    <w:basedOn w:val="Heading1Char"/>
    <w:link w:val="Heading1Numbered"/>
    <w:rsid w:val="00930CFB"/>
    <w:rPr>
      <w:rFonts w:ascii="Arial" w:eastAsiaTheme="majorEastAsia" w:hAnsi="Arial" w:cstheme="majorBidi"/>
      <w:b/>
      <w:color w:val="0078D2" w:themeColor="accent1"/>
      <w:sz w:val="36"/>
      <w:szCs w:val="32"/>
    </w:rPr>
  </w:style>
  <w:style w:type="character" w:customStyle="1" w:styleId="AppendixChar">
    <w:name w:val="Appendix Char"/>
    <w:basedOn w:val="Heading1NumberedChar"/>
    <w:link w:val="Appendix"/>
    <w:rsid w:val="00930CFB"/>
    <w:rPr>
      <w:rFonts w:ascii="Arial" w:eastAsiaTheme="majorEastAsia" w:hAnsi="Arial" w:cstheme="majorBidi"/>
      <w:b/>
      <w:color w:val="0078D2" w:themeColor="accent1"/>
      <w:sz w:val="36"/>
      <w:szCs w:val="32"/>
    </w:rPr>
  </w:style>
  <w:style w:type="character" w:customStyle="1" w:styleId="FootnoteTextChar">
    <w:name w:val="Footnote Text Char"/>
    <w:basedOn w:val="DefaultParagraphFont"/>
    <w:link w:val="FootnoteText"/>
    <w:uiPriority w:val="99"/>
    <w:rsid w:val="007035DA"/>
    <w:rPr>
      <w:rFonts w:asciiTheme="minorHAnsi" w:hAnsiTheme="minorHAnsi"/>
      <w:color w:val="auto"/>
      <w:sz w:val="20"/>
      <w:szCs w:val="20"/>
    </w:rPr>
  </w:style>
  <w:style w:type="character" w:styleId="FootnoteReference">
    <w:name w:val="footnote reference"/>
    <w:basedOn w:val="DefaultParagraphFont"/>
    <w:uiPriority w:val="99"/>
    <w:semiHidden/>
    <w:unhideWhenUsed/>
    <w:rsid w:val="007035DA"/>
    <w:rPr>
      <w:vertAlign w:val="superscript"/>
    </w:rPr>
  </w:style>
  <w:style w:type="paragraph" w:styleId="Caption">
    <w:name w:val="caption"/>
    <w:basedOn w:val="Normal"/>
    <w:next w:val="Normal"/>
    <w:uiPriority w:val="35"/>
    <w:unhideWhenUsed/>
    <w:qFormat/>
    <w:rsid w:val="003A5B23"/>
    <w:pPr>
      <w:spacing w:before="0" w:line="240" w:lineRule="auto"/>
    </w:pPr>
    <w:rPr>
      <w:i/>
      <w:iCs/>
      <w:color w:val="44546A" w:themeColor="text2"/>
      <w:sz w:val="18"/>
      <w:szCs w:val="18"/>
    </w:rPr>
  </w:style>
  <w:style w:type="paragraph" w:styleId="Revision">
    <w:name w:val="Revision"/>
    <w:hidden/>
    <w:uiPriority w:val="99"/>
    <w:semiHidden/>
    <w:rsid w:val="00C80671"/>
    <w:pPr>
      <w:spacing w:after="0" w:line="240" w:lineRule="auto"/>
    </w:pPr>
    <w:rPr>
      <w:rFonts w:ascii="Arial" w:hAnsi="Arial"/>
      <w:color w:val="auto"/>
    </w:rPr>
  </w:style>
  <w:style w:type="paragraph" w:customStyle="1" w:styleId="paragraph">
    <w:name w:val="paragraph"/>
    <w:basedOn w:val="Normal"/>
    <w:rsid w:val="001A52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A52FC"/>
  </w:style>
  <w:style w:type="character" w:customStyle="1" w:styleId="eop">
    <w:name w:val="eop"/>
    <w:basedOn w:val="DefaultParagraphFont"/>
    <w:rsid w:val="001A52FC"/>
  </w:style>
  <w:style w:type="character" w:styleId="Mention">
    <w:name w:val="Mention"/>
    <w:basedOn w:val="DefaultParagraphFont"/>
    <w:uiPriority w:val="99"/>
    <w:unhideWhenUsed/>
    <w:rsid w:val="00A30461"/>
    <w:rPr>
      <w:color w:val="2B579A"/>
      <w:shd w:val="clear" w:color="auto" w:fill="E1DFDD"/>
    </w:rPr>
  </w:style>
  <w:style w:type="character" w:styleId="UnresolvedMention">
    <w:name w:val="Unresolved Mention"/>
    <w:basedOn w:val="DefaultParagraphFont"/>
    <w:uiPriority w:val="99"/>
    <w:semiHidden/>
    <w:unhideWhenUsed/>
    <w:rsid w:val="008F7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37956">
      <w:bodyDiv w:val="1"/>
      <w:marLeft w:val="0"/>
      <w:marRight w:val="0"/>
      <w:marTop w:val="0"/>
      <w:marBottom w:val="0"/>
      <w:divBdr>
        <w:top w:val="none" w:sz="0" w:space="0" w:color="auto"/>
        <w:left w:val="none" w:sz="0" w:space="0" w:color="auto"/>
        <w:bottom w:val="none" w:sz="0" w:space="0" w:color="auto"/>
        <w:right w:val="none" w:sz="0" w:space="0" w:color="auto"/>
      </w:divBdr>
    </w:div>
    <w:div w:id="486476908">
      <w:bodyDiv w:val="1"/>
      <w:marLeft w:val="0"/>
      <w:marRight w:val="0"/>
      <w:marTop w:val="0"/>
      <w:marBottom w:val="0"/>
      <w:divBdr>
        <w:top w:val="none" w:sz="0" w:space="0" w:color="auto"/>
        <w:left w:val="none" w:sz="0" w:space="0" w:color="auto"/>
        <w:bottom w:val="none" w:sz="0" w:space="0" w:color="auto"/>
        <w:right w:val="none" w:sz="0" w:space="0" w:color="auto"/>
      </w:divBdr>
    </w:div>
    <w:div w:id="1260218315">
      <w:bodyDiv w:val="1"/>
      <w:marLeft w:val="0"/>
      <w:marRight w:val="0"/>
      <w:marTop w:val="0"/>
      <w:marBottom w:val="0"/>
      <w:divBdr>
        <w:top w:val="none" w:sz="0" w:space="0" w:color="auto"/>
        <w:left w:val="none" w:sz="0" w:space="0" w:color="auto"/>
        <w:bottom w:val="none" w:sz="0" w:space="0" w:color="auto"/>
        <w:right w:val="none" w:sz="0" w:space="0" w:color="auto"/>
      </w:divBdr>
    </w:div>
    <w:div w:id="1284967478">
      <w:bodyDiv w:val="1"/>
      <w:marLeft w:val="0"/>
      <w:marRight w:val="0"/>
      <w:marTop w:val="0"/>
      <w:marBottom w:val="0"/>
      <w:divBdr>
        <w:top w:val="none" w:sz="0" w:space="0" w:color="auto"/>
        <w:left w:val="none" w:sz="0" w:space="0" w:color="auto"/>
        <w:bottom w:val="none" w:sz="0" w:space="0" w:color="auto"/>
        <w:right w:val="none" w:sz="0" w:space="0" w:color="auto"/>
      </w:divBdr>
    </w:div>
    <w:div w:id="1314144890">
      <w:bodyDiv w:val="1"/>
      <w:marLeft w:val="0"/>
      <w:marRight w:val="0"/>
      <w:marTop w:val="0"/>
      <w:marBottom w:val="0"/>
      <w:divBdr>
        <w:top w:val="none" w:sz="0" w:space="0" w:color="auto"/>
        <w:left w:val="none" w:sz="0" w:space="0" w:color="auto"/>
        <w:bottom w:val="none" w:sz="0" w:space="0" w:color="auto"/>
        <w:right w:val="none" w:sz="0" w:space="0" w:color="auto"/>
      </w:divBdr>
    </w:div>
    <w:div w:id="1589969150">
      <w:bodyDiv w:val="1"/>
      <w:marLeft w:val="0"/>
      <w:marRight w:val="0"/>
      <w:marTop w:val="0"/>
      <w:marBottom w:val="0"/>
      <w:divBdr>
        <w:top w:val="none" w:sz="0" w:space="0" w:color="auto"/>
        <w:left w:val="none" w:sz="0" w:space="0" w:color="auto"/>
        <w:bottom w:val="none" w:sz="0" w:space="0" w:color="auto"/>
        <w:right w:val="none" w:sz="0" w:space="0" w:color="auto"/>
      </w:divBdr>
      <w:divsChild>
        <w:div w:id="722752205">
          <w:marLeft w:val="0"/>
          <w:marRight w:val="0"/>
          <w:marTop w:val="0"/>
          <w:marBottom w:val="0"/>
          <w:divBdr>
            <w:top w:val="none" w:sz="0" w:space="0" w:color="auto"/>
            <w:left w:val="none" w:sz="0" w:space="0" w:color="auto"/>
            <w:bottom w:val="none" w:sz="0" w:space="0" w:color="auto"/>
            <w:right w:val="none" w:sz="0" w:space="0" w:color="auto"/>
          </w:divBdr>
        </w:div>
        <w:div w:id="463816608">
          <w:marLeft w:val="0"/>
          <w:marRight w:val="0"/>
          <w:marTop w:val="0"/>
          <w:marBottom w:val="0"/>
          <w:divBdr>
            <w:top w:val="none" w:sz="0" w:space="0" w:color="auto"/>
            <w:left w:val="none" w:sz="0" w:space="0" w:color="auto"/>
            <w:bottom w:val="none" w:sz="0" w:space="0" w:color="auto"/>
            <w:right w:val="none" w:sz="0" w:space="0" w:color="auto"/>
          </w:divBdr>
        </w:div>
      </w:divsChild>
    </w:div>
    <w:div w:id="1652447158">
      <w:bodyDiv w:val="1"/>
      <w:marLeft w:val="0"/>
      <w:marRight w:val="0"/>
      <w:marTop w:val="0"/>
      <w:marBottom w:val="0"/>
      <w:divBdr>
        <w:top w:val="none" w:sz="0" w:space="0" w:color="auto"/>
        <w:left w:val="none" w:sz="0" w:space="0" w:color="auto"/>
        <w:bottom w:val="none" w:sz="0" w:space="0" w:color="auto"/>
        <w:right w:val="none" w:sz="0" w:space="0" w:color="auto"/>
      </w:divBdr>
      <w:divsChild>
        <w:div w:id="814496101">
          <w:marLeft w:val="0"/>
          <w:marRight w:val="0"/>
          <w:marTop w:val="0"/>
          <w:marBottom w:val="0"/>
          <w:divBdr>
            <w:top w:val="none" w:sz="0" w:space="0" w:color="auto"/>
            <w:left w:val="none" w:sz="0" w:space="0" w:color="auto"/>
            <w:bottom w:val="none" w:sz="0" w:space="0" w:color="auto"/>
            <w:right w:val="none" w:sz="0" w:space="0" w:color="auto"/>
          </w:divBdr>
        </w:div>
        <w:div w:id="2081361857">
          <w:marLeft w:val="0"/>
          <w:marRight w:val="0"/>
          <w:marTop w:val="0"/>
          <w:marBottom w:val="0"/>
          <w:divBdr>
            <w:top w:val="none" w:sz="0" w:space="0" w:color="auto"/>
            <w:left w:val="none" w:sz="0" w:space="0" w:color="auto"/>
            <w:bottom w:val="none" w:sz="0" w:space="0" w:color="auto"/>
            <w:right w:val="none" w:sz="0" w:space="0" w:color="auto"/>
          </w:divBdr>
        </w:div>
      </w:divsChild>
    </w:div>
    <w:div w:id="1823232327">
      <w:bodyDiv w:val="1"/>
      <w:marLeft w:val="0"/>
      <w:marRight w:val="0"/>
      <w:marTop w:val="0"/>
      <w:marBottom w:val="0"/>
      <w:divBdr>
        <w:top w:val="none" w:sz="0" w:space="0" w:color="auto"/>
        <w:left w:val="none" w:sz="0" w:space="0" w:color="auto"/>
        <w:bottom w:val="none" w:sz="0" w:space="0" w:color="auto"/>
        <w:right w:val="none" w:sz="0" w:space="0" w:color="auto"/>
      </w:divBdr>
      <w:divsChild>
        <w:div w:id="629939868">
          <w:marLeft w:val="0"/>
          <w:marRight w:val="0"/>
          <w:marTop w:val="0"/>
          <w:marBottom w:val="0"/>
          <w:divBdr>
            <w:top w:val="none" w:sz="0" w:space="0" w:color="auto"/>
            <w:left w:val="none" w:sz="0" w:space="0" w:color="auto"/>
            <w:bottom w:val="none" w:sz="0" w:space="0" w:color="auto"/>
            <w:right w:val="none" w:sz="0" w:space="0" w:color="auto"/>
          </w:divBdr>
        </w:div>
        <w:div w:id="1526673621">
          <w:marLeft w:val="0"/>
          <w:marRight w:val="0"/>
          <w:marTop w:val="0"/>
          <w:marBottom w:val="0"/>
          <w:divBdr>
            <w:top w:val="none" w:sz="0" w:space="0" w:color="auto"/>
            <w:left w:val="none" w:sz="0" w:space="0" w:color="auto"/>
            <w:bottom w:val="none" w:sz="0" w:space="0" w:color="auto"/>
            <w:right w:val="none" w:sz="0" w:space="0" w:color="auto"/>
          </w:divBdr>
        </w:div>
      </w:divsChild>
    </w:div>
    <w:div w:id="1873224393">
      <w:bodyDiv w:val="1"/>
      <w:marLeft w:val="0"/>
      <w:marRight w:val="0"/>
      <w:marTop w:val="0"/>
      <w:marBottom w:val="0"/>
      <w:divBdr>
        <w:top w:val="none" w:sz="0" w:space="0" w:color="auto"/>
        <w:left w:val="none" w:sz="0" w:space="0" w:color="auto"/>
        <w:bottom w:val="none" w:sz="0" w:space="0" w:color="auto"/>
        <w:right w:val="none" w:sz="0" w:space="0" w:color="auto"/>
      </w:divBdr>
      <w:divsChild>
        <w:div w:id="1464539229">
          <w:marLeft w:val="0"/>
          <w:marRight w:val="0"/>
          <w:marTop w:val="0"/>
          <w:marBottom w:val="0"/>
          <w:divBdr>
            <w:top w:val="none" w:sz="0" w:space="0" w:color="auto"/>
            <w:left w:val="none" w:sz="0" w:space="0" w:color="auto"/>
            <w:bottom w:val="none" w:sz="0" w:space="0" w:color="auto"/>
            <w:right w:val="none" w:sz="0" w:space="0" w:color="auto"/>
          </w:divBdr>
        </w:div>
        <w:div w:id="833450131">
          <w:marLeft w:val="0"/>
          <w:marRight w:val="0"/>
          <w:marTop w:val="0"/>
          <w:marBottom w:val="0"/>
          <w:divBdr>
            <w:top w:val="none" w:sz="0" w:space="0" w:color="auto"/>
            <w:left w:val="none" w:sz="0" w:space="0" w:color="auto"/>
            <w:bottom w:val="none" w:sz="0" w:space="0" w:color="auto"/>
            <w:right w:val="none" w:sz="0" w:space="0" w:color="auto"/>
          </w:divBdr>
        </w:div>
        <w:div w:id="1178539624">
          <w:marLeft w:val="0"/>
          <w:marRight w:val="0"/>
          <w:marTop w:val="0"/>
          <w:marBottom w:val="0"/>
          <w:divBdr>
            <w:top w:val="none" w:sz="0" w:space="0" w:color="auto"/>
            <w:left w:val="none" w:sz="0" w:space="0" w:color="auto"/>
            <w:bottom w:val="none" w:sz="0" w:space="0" w:color="auto"/>
            <w:right w:val="none" w:sz="0" w:space="0" w:color="auto"/>
          </w:divBdr>
        </w:div>
        <w:div w:id="2086491148">
          <w:marLeft w:val="0"/>
          <w:marRight w:val="0"/>
          <w:marTop w:val="0"/>
          <w:marBottom w:val="0"/>
          <w:divBdr>
            <w:top w:val="none" w:sz="0" w:space="0" w:color="auto"/>
            <w:left w:val="none" w:sz="0" w:space="0" w:color="auto"/>
            <w:bottom w:val="none" w:sz="0" w:space="0" w:color="auto"/>
            <w:right w:val="none" w:sz="0" w:space="0" w:color="auto"/>
          </w:divBdr>
        </w:div>
      </w:divsChild>
    </w:div>
    <w:div w:id="2052417518">
      <w:bodyDiv w:val="1"/>
      <w:marLeft w:val="0"/>
      <w:marRight w:val="0"/>
      <w:marTop w:val="0"/>
      <w:marBottom w:val="0"/>
      <w:divBdr>
        <w:top w:val="none" w:sz="0" w:space="0" w:color="auto"/>
        <w:left w:val="none" w:sz="0" w:space="0" w:color="auto"/>
        <w:bottom w:val="none" w:sz="0" w:space="0" w:color="auto"/>
        <w:right w:val="none" w:sz="0" w:space="0" w:color="auto"/>
      </w:divBdr>
      <w:divsChild>
        <w:div w:id="1831091623">
          <w:marLeft w:val="0"/>
          <w:marRight w:val="0"/>
          <w:marTop w:val="0"/>
          <w:marBottom w:val="0"/>
          <w:divBdr>
            <w:top w:val="none" w:sz="0" w:space="0" w:color="auto"/>
            <w:left w:val="none" w:sz="0" w:space="0" w:color="auto"/>
            <w:bottom w:val="none" w:sz="0" w:space="0" w:color="auto"/>
            <w:right w:val="none" w:sz="0" w:space="0" w:color="auto"/>
          </w:divBdr>
        </w:div>
        <w:div w:id="1248149313">
          <w:marLeft w:val="0"/>
          <w:marRight w:val="0"/>
          <w:marTop w:val="0"/>
          <w:marBottom w:val="0"/>
          <w:divBdr>
            <w:top w:val="none" w:sz="0" w:space="0" w:color="auto"/>
            <w:left w:val="none" w:sz="0" w:space="0" w:color="auto"/>
            <w:bottom w:val="none" w:sz="0" w:space="0" w:color="auto"/>
            <w:right w:val="none" w:sz="0" w:space="0" w:color="auto"/>
          </w:divBdr>
        </w:div>
        <w:div w:id="1131438693">
          <w:marLeft w:val="0"/>
          <w:marRight w:val="0"/>
          <w:marTop w:val="0"/>
          <w:marBottom w:val="0"/>
          <w:divBdr>
            <w:top w:val="none" w:sz="0" w:space="0" w:color="auto"/>
            <w:left w:val="none" w:sz="0" w:space="0" w:color="auto"/>
            <w:bottom w:val="none" w:sz="0" w:space="0" w:color="auto"/>
            <w:right w:val="none" w:sz="0" w:space="0" w:color="auto"/>
          </w:divBdr>
        </w:div>
        <w:div w:id="1856844713">
          <w:marLeft w:val="0"/>
          <w:marRight w:val="0"/>
          <w:marTop w:val="0"/>
          <w:marBottom w:val="0"/>
          <w:divBdr>
            <w:top w:val="none" w:sz="0" w:space="0" w:color="auto"/>
            <w:left w:val="none" w:sz="0" w:space="0" w:color="auto"/>
            <w:bottom w:val="none" w:sz="0" w:space="0" w:color="auto"/>
            <w:right w:val="none" w:sz="0" w:space="0" w:color="auto"/>
          </w:divBdr>
        </w:div>
        <w:div w:id="2051147429">
          <w:marLeft w:val="0"/>
          <w:marRight w:val="0"/>
          <w:marTop w:val="0"/>
          <w:marBottom w:val="0"/>
          <w:divBdr>
            <w:top w:val="none" w:sz="0" w:space="0" w:color="auto"/>
            <w:left w:val="none" w:sz="0" w:space="0" w:color="auto"/>
            <w:bottom w:val="none" w:sz="0" w:space="0" w:color="auto"/>
            <w:right w:val="none" w:sz="0" w:space="0" w:color="auto"/>
          </w:divBdr>
        </w:div>
      </w:divsChild>
    </w:div>
    <w:div w:id="209978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mining.sa.gov.au/__data/assets/excel_doc/0011/959222/20230911-TOOL-Preliminary-Impact-Assessment-Tool.xls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rigbasis.pir.sa.gov.au/WebtopEw/ws/samref/sarig1/image/DDD/MD025.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rigbasis.pir.sa.gov.au/WebtopEw/ws/samref/sarig1/image/DDD/MRGMG44001.pdf" TargetMode="External"/><Relationship Id="rId5" Type="http://schemas.openxmlformats.org/officeDocument/2006/relationships/numbering" Target="numbering.xml"/><Relationship Id="rId15" Type="http://schemas.openxmlformats.org/officeDocument/2006/relationships/hyperlink" Target="https://sarigbasis.pir.sa.gov.au/WebtopEw/ws/samref/sarig1/image/DDD/MD006.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rigbasis.pir.sa.gov.au/WebtopEw/ws/samref/sarig1/image/DDD/MD003.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iap2.org.au/about-us/about-iap2-australasia/core-valu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Data\Downloads\DEM_Report_Blue_-_Colour_Cover.dotx" TargetMode="External"/></Relationships>
</file>

<file path=word/theme/theme1.xml><?xml version="1.0" encoding="utf-8"?>
<a:theme xmlns:a="http://schemas.openxmlformats.org/drawingml/2006/main" name="Office Theme">
  <a:themeElements>
    <a:clrScheme name="DEM Bright Blue">
      <a:dk1>
        <a:sysClr val="windowText" lastClr="000000"/>
      </a:dk1>
      <a:lt1>
        <a:sysClr val="window" lastClr="FFFFFF"/>
      </a:lt1>
      <a:dk2>
        <a:srgbClr val="44546A"/>
      </a:dk2>
      <a:lt2>
        <a:srgbClr val="E7E6E6"/>
      </a:lt2>
      <a:accent1>
        <a:srgbClr val="0078D2"/>
      </a:accent1>
      <a:accent2>
        <a:srgbClr val="0078D2"/>
      </a:accent2>
      <a:accent3>
        <a:srgbClr val="A5A5A5"/>
      </a:accent3>
      <a:accent4>
        <a:srgbClr val="E7E6E6"/>
      </a:accent4>
      <a:accent5>
        <a:srgbClr val="5B9BD5"/>
      </a:accent5>
      <a:accent6>
        <a:srgbClr val="BFE3D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53E28683EA24F9B98B18DC451221B" ma:contentTypeVersion="16" ma:contentTypeDescription="Create a new document." ma:contentTypeScope="" ma:versionID="9a4d5a5104444ac1de032e95e7f73c8e">
  <xsd:schema xmlns:xsd="http://www.w3.org/2001/XMLSchema" xmlns:xs="http://www.w3.org/2001/XMLSchema" xmlns:p="http://schemas.microsoft.com/office/2006/metadata/properties" xmlns:ns2="611ac782-915b-4abb-bd85-9fdeb147df66" xmlns:ns3="beb505ab-3469-4b43-8447-cb8267ce3460" targetNamespace="http://schemas.microsoft.com/office/2006/metadata/properties" ma:root="true" ma:fieldsID="6242c9acecc33ea651d553e52c45e468" ns2:_="" ns3:_="">
    <xsd:import namespace="611ac782-915b-4abb-bd85-9fdeb147df66"/>
    <xsd:import namespace="beb505ab-3469-4b43-8447-cb8267ce3460"/>
    <xsd:element name="properties">
      <xsd:complexType>
        <xsd:sequence>
          <xsd:element name="documentManagement">
            <xsd:complexType>
              <xsd:all>
                <xsd:element ref="ns2:ReleaseApprover" minOccurs="0"/>
                <xsd:element ref="ns2:Quality_x0020_Checklist" minOccurs="0"/>
                <xsd:element ref="ns2:DateSubmitted" minOccurs="0"/>
                <xsd:element ref="ns2:SubmissionMethod" minOccurs="0"/>
                <xsd:element ref="ns2:_Flow_SignoffStatus"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ac782-915b-4abb-bd85-9fdeb147df66" elementFormDefault="qualified">
    <xsd:import namespace="http://schemas.microsoft.com/office/2006/documentManagement/types"/>
    <xsd:import namespace="http://schemas.microsoft.com/office/infopath/2007/PartnerControls"/>
    <xsd:element name="ReleaseApprover" ma:index="8" nillable="true" ma:displayName="Release Approver" ma:description="This person is responsible to complete the quality control actitivites ( Deliverable Review) prior to client release." ma:format="Dropdown" ma:list="UserInfo" ma:SharePointGroup="0" ma:internalName="Releas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ality_x0020_Checklist" ma:index="9" nillable="true" ma:displayName="Quality Checklist" ma:description="Please tick the items applicable that formed the release of this deliverable as a quality control activity." ma:format="Dropdown" ma:internalName="Quality_x0020_Checklist">
      <xsd:complexType>
        <xsd:complexContent>
          <xsd:extension base="dms:MultiChoice">
            <xsd:sequence>
              <xsd:element name="Value" maxOccurs="unbounded" minOccurs="0" nillable="true">
                <xsd:simpleType>
                  <xsd:restriction base="dms:Choice">
                    <xsd:enumeration value="Deliverable aligns to scope"/>
                    <xsd:enumeration value="Technicals details accurate"/>
                    <xsd:enumeration value="Base data referenced &amp; applied"/>
                    <xsd:enumeration value="Terminlogy is appropraite"/>
                    <xsd:enumeration value="Document meet naming protocols"/>
                    <xsd:enumeration value="Key outcomes &amp; conclusions defendable/appropraite"/>
                    <xsd:enumeration value="Correct legalisative &amp; references quoted/applied"/>
                  </xsd:restriction>
                </xsd:simpleType>
              </xsd:element>
            </xsd:sequence>
          </xsd:extension>
        </xsd:complexContent>
      </xsd:complexType>
    </xsd:element>
    <xsd:element name="DateSubmitted" ma:index="10" nillable="true" ma:displayName="Date Submitted" ma:format="DateOnly" ma:internalName="DateSubmitted">
      <xsd:simpleType>
        <xsd:restriction base="dms:DateTime"/>
      </xsd:simpleType>
    </xsd:element>
    <xsd:element name="SubmissionMethod" ma:index="11" nillable="true" ma:displayName="Submission Method" ma:description="Please select the method of submission" ma:format="Dropdown" ma:internalName="SubmissionMethod">
      <xsd:complexType>
        <xsd:complexContent>
          <xsd:extension base="dms:MultiChoice">
            <xsd:sequence>
              <xsd:element name="Value" maxOccurs="unbounded" minOccurs="0" nillable="true">
                <xsd:simpleType>
                  <xsd:restriction base="dms:Choice">
                    <xsd:enumeration value="Emailed to client"/>
                    <xsd:enumeration value="Upload into client portal"/>
                    <xsd:enumeration value="Hard copy submission"/>
                    <xsd:enumeration value="USB submission"/>
                  </xsd:restriction>
                </xsd:simpleType>
              </xsd:element>
            </xsd:sequence>
          </xsd:extension>
        </xsd:complexContent>
      </xsd:complexType>
    </xsd:element>
    <xsd:element name="_Flow_SignoffStatus" ma:index="12" nillable="true" ma:displayName="Sign-off status" ma:internalName="Sign_x002d_off_x0020_statu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86d3495-bf08-4172-b77c-b24677a59c2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b505ab-3469-4b43-8447-cb8267ce34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0465e3-deaa-47d2-9a4c-b38f32a357a7}" ma:internalName="TaxCatchAll" ma:showField="CatchAllData" ma:web="beb505ab-3469-4b43-8447-cb8267ce3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leaseApprover xmlns="611ac782-915b-4abb-bd85-9fdeb147df66">
      <UserInfo>
        <DisplayName/>
        <AccountId xsi:nil="true"/>
        <AccountType/>
      </UserInfo>
    </ReleaseApprover>
    <Quality_x0020_Checklist xmlns="611ac782-915b-4abb-bd85-9fdeb147df66" xsi:nil="true"/>
    <SubmissionMethod xmlns="611ac782-915b-4abb-bd85-9fdeb147df66" xsi:nil="true"/>
    <DateSubmitted xmlns="611ac782-915b-4abb-bd85-9fdeb147df66" xsi:nil="true"/>
    <_Flow_SignoffStatus xmlns="611ac782-915b-4abb-bd85-9fdeb147df66" xsi:nil="true"/>
    <SharedWithUsers xmlns="beb505ab-3469-4b43-8447-cb8267ce3460">
      <UserInfo>
        <DisplayName>Piers Gillespie</DisplayName>
        <AccountId>28</AccountId>
        <AccountType/>
      </UserInfo>
    </SharedWithUsers>
    <lcf76f155ced4ddcb4097134ff3c332f xmlns="611ac782-915b-4abb-bd85-9fdeb147df66">
      <Terms xmlns="http://schemas.microsoft.com/office/infopath/2007/PartnerControls"/>
    </lcf76f155ced4ddcb4097134ff3c332f>
    <TaxCatchAll xmlns="beb505ab-3469-4b43-8447-cb8267ce34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D593E-49A2-44EB-B9E0-9335739DD182}">
  <ds:schemaRefs>
    <ds:schemaRef ds:uri="http://schemas.microsoft.com/sharepoint/v3/contenttype/forms"/>
  </ds:schemaRefs>
</ds:datastoreItem>
</file>

<file path=customXml/itemProps2.xml><?xml version="1.0" encoding="utf-8"?>
<ds:datastoreItem xmlns:ds="http://schemas.openxmlformats.org/officeDocument/2006/customXml" ds:itemID="{499BCA56-8DF8-4F4D-BBD5-1B0040906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ac782-915b-4abb-bd85-9fdeb147df66"/>
    <ds:schemaRef ds:uri="beb505ab-3469-4b43-8447-cb8267ce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D98CF9-3340-490C-8222-268C8F345A9F}">
  <ds:schemaRefs>
    <ds:schemaRef ds:uri="http://schemas.microsoft.com/office/2006/metadata/properties"/>
    <ds:schemaRef ds:uri="http://schemas.microsoft.com/office/infopath/2007/PartnerControls"/>
    <ds:schemaRef ds:uri="611ac782-915b-4abb-bd85-9fdeb147df66"/>
    <ds:schemaRef ds:uri="beb505ab-3469-4b43-8447-cb8267ce3460"/>
  </ds:schemaRefs>
</ds:datastoreItem>
</file>

<file path=customXml/itemProps4.xml><?xml version="1.0" encoding="utf-8"?>
<ds:datastoreItem xmlns:ds="http://schemas.openxmlformats.org/officeDocument/2006/customXml" ds:itemID="{A83518E3-18E5-4417-BDE0-163F11925D25}">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DEM_Report_Blue_-_Colour_Cover.dotx</Template>
  <TotalTime>236</TotalTime>
  <Pages>19</Pages>
  <Words>3182</Words>
  <Characters>18143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Madeleine (DEM)</dc:creator>
  <cp:keywords/>
  <dc:description/>
  <cp:lastModifiedBy>Froud, Rachel (DEM)</cp:lastModifiedBy>
  <cp:revision>4</cp:revision>
  <cp:lastPrinted>2023-09-14T21:34:00Z</cp:lastPrinted>
  <dcterms:created xsi:type="dcterms:W3CDTF">2023-11-19T23:31:00Z</dcterms:created>
  <dcterms:modified xsi:type="dcterms:W3CDTF">2023-11-21T04:08:00Z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0x01010003B53E28683EA24F9B98B18DC451221B</vt:lpwstr>
  </property>
  <property fmtid="{D5CDD505-2E9C-101B-9397-08002B2CF9AE}" pid="3" name="ClassificationContentMarkingHeaderShapeIds">
    <vt:lpwstr>2,4,5</vt:lpwstr>
  </property>
  <property fmtid="{D5CDD505-2E9C-101B-9397-08002B2CF9AE}" pid="4" name="ClassificationContentMarkingHeaderFontProps">
    <vt:lpwstr>#a80000,12,Calibri</vt:lpwstr>
  </property>
  <property fmtid="{D5CDD505-2E9C-101B-9397-08002B2CF9AE}" pid="5" name="ClassificationContentMarkingHeaderText">
    <vt:lpwstr>OFFICIAL</vt:lpwstr>
  </property>
  <property fmtid="{D5CDD505-2E9C-101B-9397-08002B2CF9AE}" pid="6" name="MediaServiceImageTags">
    <vt:lpwstr/>
  </property>
</Properties>
</file>