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03" w:rsidRDefault="00935403" w:rsidP="00331D29">
      <w:pPr>
        <w:spacing w:after="0" w:line="240" w:lineRule="auto"/>
      </w:pPr>
    </w:p>
    <w:p w:rsidR="0034060D" w:rsidRPr="00BE15F2" w:rsidRDefault="0034060D" w:rsidP="0034060D">
      <w:pPr>
        <w:pStyle w:val="Heading2"/>
      </w:pPr>
      <w:bookmarkStart w:id="0" w:name="_Toc402776991"/>
      <w:r w:rsidRPr="00BE15F2">
        <w:t>Native title</w:t>
      </w:r>
      <w:bookmarkEnd w:id="0"/>
    </w:p>
    <w:p w:rsidR="0034060D" w:rsidRDefault="0034060D" w:rsidP="0034060D">
      <w:r w:rsidRPr="00BF3882">
        <w:t xml:space="preserve">Using the table below, describe how you have complied with the requirements of Part 9B of the Mining Act for each </w:t>
      </w:r>
      <w:r>
        <w:t>tenement</w:t>
      </w:r>
      <w:r w:rsidRPr="00BF3882">
        <w:t xml:space="preserve"> (for further information refer</w:t>
      </w:r>
      <w:r>
        <w:t xml:space="preserve"> to </w:t>
      </w:r>
      <w:hyperlink r:id="rId6" w:history="1">
        <w:r w:rsidRPr="00634E50">
          <w:rPr>
            <w:rStyle w:val="Hyperlink"/>
            <w:lang w:eastAsia="en-AU"/>
          </w:rPr>
          <w:t>Minerals Regulatory Guidelines MG22</w:t>
        </w:r>
      </w:hyperlink>
      <w:r w:rsidRPr="00BF3882">
        <w:t>)</w:t>
      </w:r>
      <w:r>
        <w:t>.</w:t>
      </w:r>
    </w:p>
    <w:tbl>
      <w:tblPr>
        <w:tblW w:w="10206" w:type="dxa"/>
        <w:tblInd w:w="1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5"/>
        <w:gridCol w:w="1207"/>
        <w:gridCol w:w="2694"/>
        <w:gridCol w:w="4130"/>
      </w:tblGrid>
      <w:tr w:rsidR="0034060D" w:rsidRPr="00E14CD5" w:rsidTr="007E6752">
        <w:trPr>
          <w:trHeight w:val="28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4060D" w:rsidRPr="00E14CD5" w:rsidRDefault="0034060D" w:rsidP="007E6752">
            <w:pPr>
              <w:pStyle w:val="Tableheading"/>
              <w:rPr>
                <w:rFonts w:eastAsia="Calibri"/>
              </w:rPr>
            </w:pPr>
            <w:r w:rsidRPr="00E14CD5">
              <w:t xml:space="preserve">Native title </w:t>
            </w:r>
          </w:p>
        </w:tc>
      </w:tr>
      <w:tr w:rsidR="0034060D" w:rsidRPr="00E14CD5" w:rsidTr="007E6752">
        <w:tc>
          <w:tcPr>
            <w:tcW w:w="33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60D" w:rsidRPr="00634E50" w:rsidRDefault="0034060D" w:rsidP="007E6752">
            <w:pPr>
              <w:pStyle w:val="Tabletext"/>
              <w:rPr>
                <w:rFonts w:eastAsia="Calibri"/>
                <w:iCs/>
              </w:rPr>
            </w:pPr>
            <w:r w:rsidRPr="00634E50">
              <w:rPr>
                <w:iCs/>
              </w:rPr>
              <w:t>Is the proposed area of exploration located on native title land?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0D" w:rsidRPr="00510772" w:rsidRDefault="0034060D" w:rsidP="007E6752">
            <w:pPr>
              <w:pStyle w:val="Tabletext"/>
              <w:rPr>
                <w:rFonts w:eastAsia="Calibri"/>
              </w:rPr>
            </w:pPr>
            <w:r w:rsidRPr="00887084">
              <w:t xml:space="preserve">Yes </w:t>
            </w:r>
            <w:sdt>
              <w:sdtPr>
                <w:rPr>
                  <w:rFonts w:cs="Arial"/>
                  <w:sz w:val="20"/>
                </w:rPr>
                <w:id w:val="-117309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87084">
              <w:t xml:space="preserve"> No </w:t>
            </w:r>
            <w:sdt>
              <w:sdtPr>
                <w:rPr>
                  <w:rFonts w:cs="Arial"/>
                  <w:sz w:val="20"/>
                </w:rPr>
                <w:id w:val="8593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510772">
              <w:t>(If no, no further</w:t>
            </w:r>
            <w:r>
              <w:t xml:space="preserve"> information in this section </w:t>
            </w:r>
            <w:r w:rsidRPr="00510772">
              <w:t>required.)</w:t>
            </w:r>
          </w:p>
        </w:tc>
      </w:tr>
      <w:tr w:rsidR="0034060D" w:rsidRPr="00E14CD5" w:rsidTr="007E6752"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60D" w:rsidRPr="00634E50" w:rsidRDefault="0034060D" w:rsidP="007E6752">
            <w:pPr>
              <w:pStyle w:val="Tabletext"/>
              <w:rPr>
                <w:iCs/>
              </w:rPr>
            </w:pPr>
            <w:r w:rsidRPr="00634E50">
              <w:t>Are there registered native title party/parties in the area of proposed exploration?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60D" w:rsidRPr="00634E50" w:rsidRDefault="0034060D" w:rsidP="007E6752">
            <w:pPr>
              <w:pStyle w:val="Tabletext"/>
              <w:rPr>
                <w:iCs/>
              </w:rPr>
            </w:pPr>
            <w:r w:rsidRPr="00887084">
              <w:t xml:space="preserve">Yes </w:t>
            </w:r>
            <w:sdt>
              <w:sdtPr>
                <w:rPr>
                  <w:rFonts w:cs="Arial"/>
                  <w:sz w:val="20"/>
                </w:rPr>
                <w:id w:val="2057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87084">
              <w:t xml:space="preserve"> No </w:t>
            </w:r>
            <w:sdt>
              <w:sdtPr>
                <w:rPr>
                  <w:rFonts w:cs="Arial"/>
                  <w:sz w:val="20"/>
                </w:rPr>
                <w:id w:val="172341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60D" w:rsidRPr="00666489" w:rsidRDefault="0034060D" w:rsidP="007E6752">
            <w:pPr>
              <w:pStyle w:val="Tabletext"/>
            </w:pPr>
            <w:r>
              <w:rPr>
                <w:color w:val="2E74B5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ovide the names of the determined/claimant group&gt;"/>
                  </w:textInput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&lt;Provide the names of the determined/claimant group&gt;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60D" w:rsidRPr="00510772" w:rsidRDefault="0034060D" w:rsidP="007E6752">
            <w:pPr>
              <w:pStyle w:val="Tabletext"/>
            </w:pPr>
            <w:r w:rsidRPr="00E14CD5">
              <w:rPr>
                <w:iCs/>
              </w:rPr>
              <w:t xml:space="preserve">If no, an </w:t>
            </w:r>
            <w:r w:rsidRPr="00666489">
              <w:rPr>
                <w:iCs/>
              </w:rPr>
              <w:t xml:space="preserve">Environment, Resources and Development (ERD) </w:t>
            </w:r>
            <w:r>
              <w:rPr>
                <w:iCs/>
              </w:rPr>
              <w:t xml:space="preserve">Court </w:t>
            </w:r>
            <w:r w:rsidRPr="00E14CD5">
              <w:rPr>
                <w:iCs/>
              </w:rPr>
              <w:t>determination is required</w:t>
            </w:r>
            <w:r>
              <w:rPr>
                <w:iCs/>
              </w:rPr>
              <w:t>.</w:t>
            </w:r>
          </w:p>
        </w:tc>
      </w:tr>
      <w:tr w:rsidR="0034060D" w:rsidRPr="00E14CD5" w:rsidTr="007E6752">
        <w:trPr>
          <w:trHeight w:val="700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60D" w:rsidRPr="009C3EA7" w:rsidRDefault="0034060D" w:rsidP="007E6752">
            <w:pPr>
              <w:pStyle w:val="Tabletext"/>
            </w:pPr>
            <w:r w:rsidRPr="008C00CA">
              <w:t>Have you negotiated a native title mining agreement?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60D" w:rsidRPr="00887084" w:rsidRDefault="0034060D" w:rsidP="007E6752">
            <w:pPr>
              <w:pStyle w:val="Tabletext"/>
            </w:pPr>
            <w:r w:rsidRPr="00887084">
              <w:t xml:space="preserve">Yes </w:t>
            </w:r>
            <w:sdt>
              <w:sdtPr>
                <w:rPr>
                  <w:rFonts w:cs="Arial"/>
                  <w:sz w:val="20"/>
                </w:rPr>
                <w:id w:val="-19099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87084">
              <w:t xml:space="preserve"> No </w:t>
            </w:r>
            <w:sdt>
              <w:sdtPr>
                <w:rPr>
                  <w:rFonts w:cs="Arial"/>
                  <w:sz w:val="20"/>
                </w:rPr>
                <w:id w:val="5692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60D" w:rsidRPr="00634E50" w:rsidRDefault="0034060D" w:rsidP="007E6752">
            <w:pPr>
              <w:pStyle w:val="Tabletext"/>
            </w:pPr>
            <w:r w:rsidRPr="00634E50">
              <w:t>Is the agreement registered</w:t>
            </w:r>
            <w:r>
              <w:t>?*</w:t>
            </w:r>
          </w:p>
          <w:p w:rsidR="0034060D" w:rsidRPr="00510772" w:rsidRDefault="0034060D" w:rsidP="007E6752">
            <w:pPr>
              <w:pStyle w:val="Tabletext"/>
            </w:pPr>
            <w:r w:rsidRPr="00887084">
              <w:t xml:space="preserve">Yes </w:t>
            </w:r>
            <w:sdt>
              <w:sdtPr>
                <w:rPr>
                  <w:rFonts w:cs="Arial"/>
                  <w:sz w:val="20"/>
                </w:rPr>
                <w:id w:val="-18606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87084">
              <w:t xml:space="preserve"> No </w:t>
            </w:r>
            <w:sdt>
              <w:sdtPr>
                <w:rPr>
                  <w:rFonts w:cs="Arial"/>
                  <w:sz w:val="20"/>
                </w:rPr>
                <w:id w:val="-16096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60D" w:rsidRPr="00BE6DDB" w:rsidRDefault="0034060D" w:rsidP="007E6752">
            <w:pPr>
              <w:pStyle w:val="Tabletext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ist the tenements covered by the agreement&gt;"/>
                  </w:textInput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&lt;List the tenements covered by the agreement&gt;</w:t>
            </w:r>
            <w:r>
              <w:rPr>
                <w:color w:val="2E74B5" w:themeColor="accent1" w:themeShade="BF"/>
              </w:rPr>
              <w:fldChar w:fldCharType="end"/>
            </w:r>
          </w:p>
        </w:tc>
      </w:tr>
      <w:tr w:rsidR="0034060D" w:rsidRPr="00E14CD5" w:rsidTr="007E6752">
        <w:trPr>
          <w:trHeight w:val="700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60D" w:rsidRPr="009C3EA7" w:rsidRDefault="0034060D" w:rsidP="007E6752">
            <w:pPr>
              <w:pStyle w:val="Tabletext"/>
            </w:pPr>
            <w:r w:rsidRPr="009C3EA7">
              <w:t xml:space="preserve">Have you accepted an </w:t>
            </w:r>
            <w:proofErr w:type="gramStart"/>
            <w:r w:rsidRPr="009C3EA7">
              <w:t>Indigenous land use agreement</w:t>
            </w:r>
            <w:proofErr w:type="gramEnd"/>
            <w:r w:rsidRPr="009C3EA7">
              <w:t xml:space="preserve"> (ILUA)?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60D" w:rsidRPr="00634E50" w:rsidRDefault="0034060D" w:rsidP="007E6752">
            <w:pPr>
              <w:pStyle w:val="Tabletext"/>
              <w:rPr>
                <w:iCs/>
              </w:rPr>
            </w:pPr>
            <w:r w:rsidRPr="00887084">
              <w:t xml:space="preserve">Yes </w:t>
            </w:r>
            <w:sdt>
              <w:sdtPr>
                <w:rPr>
                  <w:rFonts w:cs="Arial"/>
                  <w:sz w:val="20"/>
                </w:rPr>
                <w:id w:val="98065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D1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87084">
              <w:t xml:space="preserve"> No </w:t>
            </w:r>
            <w:sdt>
              <w:sdtPr>
                <w:rPr>
                  <w:rFonts w:cs="Arial"/>
                  <w:sz w:val="20"/>
                </w:rPr>
                <w:id w:val="-26169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60D" w:rsidRPr="00510772" w:rsidRDefault="0034060D" w:rsidP="007E6752">
            <w:pPr>
              <w:pStyle w:val="Tabletext"/>
            </w:pPr>
            <w:r w:rsidRPr="00510772">
              <w:t>Is the ILUA registered</w:t>
            </w:r>
            <w:r>
              <w:t>?*</w:t>
            </w:r>
          </w:p>
          <w:p w:rsidR="0034060D" w:rsidRPr="00510772" w:rsidRDefault="0034060D" w:rsidP="007E6752">
            <w:pPr>
              <w:pStyle w:val="Tabletext"/>
            </w:pPr>
            <w:r w:rsidRPr="00887084">
              <w:t xml:space="preserve">Yes </w:t>
            </w:r>
            <w:sdt>
              <w:sdtPr>
                <w:rPr>
                  <w:rFonts w:cs="Arial"/>
                  <w:sz w:val="20"/>
                </w:rPr>
                <w:id w:val="-49911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87084">
              <w:t xml:space="preserve"> No </w:t>
            </w:r>
            <w:sdt>
              <w:sdtPr>
                <w:rPr>
                  <w:rFonts w:cs="Arial"/>
                  <w:sz w:val="20"/>
                </w:rPr>
                <w:id w:val="89030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60D" w:rsidRPr="00BE6DDB" w:rsidRDefault="0034060D" w:rsidP="007E6752">
            <w:pPr>
              <w:pStyle w:val="Tabletext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ist the tenements covered by the ILUA&gt;"/>
                  </w:textInput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&lt;List the tenements covered by the ILUA&gt;</w:t>
            </w:r>
            <w:r>
              <w:rPr>
                <w:color w:val="2E74B5" w:themeColor="accent1" w:themeShade="BF"/>
              </w:rPr>
              <w:fldChar w:fldCharType="end"/>
            </w:r>
          </w:p>
        </w:tc>
      </w:tr>
      <w:tr w:rsidR="0034060D" w:rsidRPr="00E14CD5" w:rsidTr="007E6752">
        <w:trPr>
          <w:trHeight w:val="641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60D" w:rsidRPr="00634E50" w:rsidRDefault="0034060D" w:rsidP="007E6752">
            <w:pPr>
              <w:pStyle w:val="Tabletext"/>
              <w:rPr>
                <w:iCs/>
              </w:rPr>
            </w:pPr>
            <w:r w:rsidRPr="00666489">
              <w:rPr>
                <w:iCs/>
              </w:rPr>
              <w:t>Have you obtained ERD Court determination</w:t>
            </w:r>
            <w:proofErr w:type="gramStart"/>
            <w:r w:rsidRPr="00666489">
              <w:rPr>
                <w:iCs/>
              </w:rPr>
              <w:t>?</w:t>
            </w:r>
            <w:r w:rsidRPr="00921B62">
              <w:rPr>
                <w:iCs/>
                <w:vertAlign w:val="superscript"/>
              </w:rPr>
              <w:t>†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60D" w:rsidRPr="00634E50" w:rsidRDefault="0034060D" w:rsidP="007E6752">
            <w:pPr>
              <w:pStyle w:val="Tabletext"/>
              <w:rPr>
                <w:iCs/>
              </w:rPr>
            </w:pPr>
            <w:r w:rsidRPr="00887084">
              <w:t xml:space="preserve">Yes </w:t>
            </w:r>
            <w:sdt>
              <w:sdtPr>
                <w:rPr>
                  <w:rFonts w:cs="Arial"/>
                  <w:sz w:val="20"/>
                </w:rPr>
                <w:id w:val="-95779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87084">
              <w:t xml:space="preserve"> No </w:t>
            </w:r>
            <w:sdt>
              <w:sdtPr>
                <w:rPr>
                  <w:rFonts w:cs="Arial"/>
                  <w:sz w:val="20"/>
                </w:rPr>
                <w:id w:val="16633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60D" w:rsidRPr="00510772" w:rsidRDefault="0034060D" w:rsidP="007E6752">
            <w:pPr>
              <w:pStyle w:val="Tabletext"/>
            </w:pPr>
            <w:r w:rsidRPr="00510772">
              <w:t>Is the determination registered</w:t>
            </w:r>
            <w:r>
              <w:t>?*</w:t>
            </w:r>
          </w:p>
          <w:p w:rsidR="0034060D" w:rsidRPr="00510772" w:rsidRDefault="0034060D" w:rsidP="007E6752">
            <w:pPr>
              <w:pStyle w:val="Tabletext"/>
            </w:pPr>
            <w:r w:rsidRPr="00887084">
              <w:t xml:space="preserve">Yes </w:t>
            </w:r>
            <w:sdt>
              <w:sdtPr>
                <w:rPr>
                  <w:rFonts w:cs="Arial"/>
                  <w:sz w:val="20"/>
                </w:rPr>
                <w:id w:val="-163309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87084">
              <w:t xml:space="preserve"> No </w:t>
            </w:r>
            <w:sdt>
              <w:sdtPr>
                <w:rPr>
                  <w:rFonts w:cs="Arial"/>
                  <w:sz w:val="20"/>
                </w:rPr>
                <w:id w:val="79248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60D" w:rsidRPr="00BE6DDB" w:rsidRDefault="0034060D" w:rsidP="007E6752">
            <w:pPr>
              <w:pStyle w:val="Tabletext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ist the tenements covered by the determination&gt;"/>
                  </w:textInput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&lt;List the tenements covered by the determination&gt;</w:t>
            </w:r>
            <w:r>
              <w:rPr>
                <w:color w:val="2E74B5" w:themeColor="accent1" w:themeShade="BF"/>
              </w:rPr>
              <w:fldChar w:fldCharType="end"/>
            </w:r>
          </w:p>
        </w:tc>
      </w:tr>
    </w:tbl>
    <w:p w:rsidR="0034060D" w:rsidRPr="00887084" w:rsidRDefault="0034060D" w:rsidP="0034060D">
      <w:pPr>
        <w:pStyle w:val="Tablefooter"/>
      </w:pPr>
      <w:r w:rsidRPr="00887084">
        <w:t xml:space="preserve">* The registration date refers to the date the agreement, determination or ILUA </w:t>
      </w:r>
      <w:proofErr w:type="gramStart"/>
      <w:r w:rsidRPr="00887084">
        <w:t>was registered</w:t>
      </w:r>
      <w:proofErr w:type="gramEnd"/>
      <w:r w:rsidRPr="00887084">
        <w:t xml:space="preserve"> with </w:t>
      </w:r>
      <w:r>
        <w:t>DEM</w:t>
      </w:r>
      <w:r w:rsidRPr="00887084">
        <w:t>.</w:t>
      </w:r>
    </w:p>
    <w:p w:rsidR="0034060D" w:rsidRDefault="0034060D" w:rsidP="0034060D">
      <w:pPr>
        <w:pStyle w:val="Tablefooter"/>
      </w:pPr>
      <w:r w:rsidRPr="00887084">
        <w:t>† An ERD Court determination cannot be conjunctive (i.e. cannot apply to subsequent licences).</w:t>
      </w:r>
    </w:p>
    <w:p w:rsidR="0034060D" w:rsidRDefault="0034060D" w:rsidP="0034060D"/>
    <w:p w:rsidR="0034060D" w:rsidRPr="000F5B42" w:rsidRDefault="0034060D" w:rsidP="0034060D">
      <w:pPr>
        <w:rPr>
          <w:rFonts w:cs="Arial"/>
        </w:rPr>
      </w:pPr>
      <w:r w:rsidRPr="000F5B42">
        <w:rPr>
          <w:rFonts w:cs="Arial"/>
        </w:rPr>
        <w:t>Provide any additional relevant information.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4060D" w:rsidRPr="000F5B42" w:rsidTr="002F5D1E">
        <w:tc>
          <w:tcPr>
            <w:tcW w:w="10206" w:type="dxa"/>
          </w:tcPr>
          <w:bookmarkStart w:id="1" w:name="_GoBack"/>
          <w:bookmarkEnd w:id="1"/>
          <w:p w:rsidR="0034060D" w:rsidRPr="000F5B42" w:rsidRDefault="0034060D" w:rsidP="007E6752">
            <w:pPr>
              <w:spacing w:before="40" w:after="40" w:line="200" w:lineRule="exact"/>
              <w:rPr>
                <w:i/>
                <w:sz w:val="16"/>
              </w:rPr>
            </w:pPr>
            <w:r w:rsidRPr="000F5B42">
              <w:rPr>
                <w:color w:val="2E74B5" w:themeColor="accent1" w:themeShade="BF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clude text here.&gt;"/>
                  </w:textInput>
                </w:ffData>
              </w:fldChar>
            </w:r>
            <w:r w:rsidRPr="000F5B42">
              <w:rPr>
                <w:color w:val="2E74B5" w:themeColor="accent1" w:themeShade="BF"/>
                <w:sz w:val="16"/>
              </w:rPr>
              <w:instrText xml:space="preserve"> FORMTEXT </w:instrText>
            </w:r>
            <w:r w:rsidRPr="000F5B42">
              <w:rPr>
                <w:color w:val="2E74B5" w:themeColor="accent1" w:themeShade="BF"/>
                <w:sz w:val="16"/>
              </w:rPr>
            </w:r>
            <w:r w:rsidRPr="000F5B42">
              <w:rPr>
                <w:color w:val="2E74B5" w:themeColor="accent1" w:themeShade="BF"/>
                <w:sz w:val="16"/>
              </w:rPr>
              <w:fldChar w:fldCharType="separate"/>
            </w:r>
            <w:r w:rsidRPr="000F5B42">
              <w:rPr>
                <w:noProof/>
                <w:color w:val="2E74B5" w:themeColor="accent1" w:themeShade="BF"/>
                <w:sz w:val="16"/>
              </w:rPr>
              <w:t>&lt;Include text here.&gt;</w:t>
            </w:r>
            <w:r w:rsidRPr="000F5B42">
              <w:rPr>
                <w:color w:val="2E74B5" w:themeColor="accent1" w:themeShade="BF"/>
                <w:sz w:val="16"/>
              </w:rPr>
              <w:fldChar w:fldCharType="end"/>
            </w:r>
          </w:p>
        </w:tc>
      </w:tr>
    </w:tbl>
    <w:p w:rsidR="0034060D" w:rsidRDefault="0034060D" w:rsidP="0034060D"/>
    <w:sectPr w:rsidR="0034060D" w:rsidSect="0034060D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13" w:rsidRDefault="00B33A13" w:rsidP="00331D29">
      <w:pPr>
        <w:spacing w:after="0" w:line="240" w:lineRule="auto"/>
      </w:pPr>
      <w:r>
        <w:separator/>
      </w:r>
    </w:p>
  </w:endnote>
  <w:endnote w:type="continuationSeparator" w:id="0">
    <w:p w:rsidR="00B33A13" w:rsidRDefault="00B33A13" w:rsidP="0033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13" w:rsidRDefault="00B33A13" w:rsidP="00331D29">
      <w:pPr>
        <w:spacing w:after="0" w:line="240" w:lineRule="auto"/>
      </w:pPr>
      <w:r>
        <w:separator/>
      </w:r>
    </w:p>
  </w:footnote>
  <w:footnote w:type="continuationSeparator" w:id="0">
    <w:p w:rsidR="00B33A13" w:rsidRDefault="00B33A13" w:rsidP="0033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0D" w:rsidRPr="0034060D" w:rsidRDefault="0034060D" w:rsidP="0034060D">
    <w:pPr>
      <w:pStyle w:val="Header"/>
      <w:jc w:val="center"/>
      <w:rPr>
        <w:b/>
        <w:sz w:val="40"/>
        <w:szCs w:val="40"/>
      </w:rPr>
    </w:pPr>
    <w:r w:rsidRPr="0034060D">
      <w:rPr>
        <w:b/>
        <w:sz w:val="40"/>
        <w:szCs w:val="40"/>
      </w:rPr>
      <w:t>NATIVE TITLE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tDA1MDCwMDc0MTZW0lEKTi0uzszPAykwrAUAKpW07CwAAAA="/>
  </w:docVars>
  <w:rsids>
    <w:rsidRoot w:val="00331D29"/>
    <w:rsid w:val="002F5D1E"/>
    <w:rsid w:val="00331D29"/>
    <w:rsid w:val="0034060D"/>
    <w:rsid w:val="00935403"/>
    <w:rsid w:val="00B3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B37E"/>
  <w15:chartTrackingRefBased/>
  <w15:docId w15:val="{6E50E0C3-7CDD-4EA9-863D-639BE89E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4060D"/>
    <w:pPr>
      <w:keepNext/>
      <w:spacing w:after="60" w:line="220" w:lineRule="exact"/>
      <w:ind w:left="2835" w:hanging="2835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29"/>
  </w:style>
  <w:style w:type="paragraph" w:styleId="Footer">
    <w:name w:val="footer"/>
    <w:basedOn w:val="Normal"/>
    <w:link w:val="FooterChar"/>
    <w:uiPriority w:val="99"/>
    <w:unhideWhenUsed/>
    <w:rsid w:val="00331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29"/>
  </w:style>
  <w:style w:type="table" w:styleId="TableGrid">
    <w:name w:val="Table Grid"/>
    <w:basedOn w:val="TableNormal"/>
    <w:rsid w:val="0033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4060D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uiPriority w:val="99"/>
    <w:rsid w:val="0034060D"/>
    <w:rPr>
      <w:color w:val="0000FF"/>
      <w:u w:val="none"/>
    </w:rPr>
  </w:style>
  <w:style w:type="paragraph" w:customStyle="1" w:styleId="Tabletext">
    <w:name w:val="Table text"/>
    <w:link w:val="TabletextChar"/>
    <w:rsid w:val="0034060D"/>
    <w:pPr>
      <w:spacing w:before="40" w:after="40" w:line="200" w:lineRule="exact"/>
    </w:pPr>
    <w:rPr>
      <w:rFonts w:ascii="Arial" w:eastAsia="Times New Roman" w:hAnsi="Arial" w:cs="Times New Roman"/>
      <w:sz w:val="16"/>
      <w:szCs w:val="20"/>
    </w:rPr>
  </w:style>
  <w:style w:type="character" w:customStyle="1" w:styleId="TabletextChar">
    <w:name w:val="Table text Char"/>
    <w:link w:val="Tabletext"/>
    <w:rsid w:val="0034060D"/>
    <w:rPr>
      <w:rFonts w:ascii="Arial" w:eastAsia="Times New Roman" w:hAnsi="Arial" w:cs="Times New Roman"/>
      <w:sz w:val="16"/>
      <w:szCs w:val="20"/>
    </w:rPr>
  </w:style>
  <w:style w:type="paragraph" w:customStyle="1" w:styleId="Tablefooter">
    <w:name w:val="Table footer"/>
    <w:qFormat/>
    <w:rsid w:val="0034060D"/>
    <w:pPr>
      <w:spacing w:before="60" w:after="0" w:line="240" w:lineRule="auto"/>
    </w:pPr>
    <w:rPr>
      <w:rFonts w:ascii="Arial" w:eastAsia="Times New Roman" w:hAnsi="Arial" w:cs="Arial"/>
      <w:sz w:val="14"/>
      <w:szCs w:val="20"/>
    </w:rPr>
  </w:style>
  <w:style w:type="paragraph" w:customStyle="1" w:styleId="Tableheading">
    <w:name w:val="Table heading"/>
    <w:rsid w:val="0034060D"/>
    <w:pPr>
      <w:spacing w:before="40" w:after="40" w:line="240" w:lineRule="auto"/>
    </w:pPr>
    <w:rPr>
      <w:rFonts w:ascii="Arial Bold" w:eastAsia="Times New Roman" w:hAnsi="Arial Bold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rigbasis.pir.sa.gov.au/WebtopEw/ws/samref/sarig1/image/DDD/MRGMG2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Brent, Sue (DEM)</dc:creator>
  <cp:keywords/>
  <dc:description/>
  <cp:lastModifiedBy>Brent, Sue (DEM)</cp:lastModifiedBy>
  <cp:revision>2</cp:revision>
  <dcterms:created xsi:type="dcterms:W3CDTF">2019-11-26T05:08:00Z</dcterms:created>
  <dcterms:modified xsi:type="dcterms:W3CDTF">2019-11-26T05:21:00Z</dcterms:modified>
</cp:coreProperties>
</file>