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7A6F" w14:textId="77777777" w:rsidR="00795C6E" w:rsidRPr="00D26CDE" w:rsidRDefault="00795C6E" w:rsidP="003473A4">
      <w:pPr>
        <w:pStyle w:val="Para0"/>
      </w:pPr>
      <w:bookmarkStart w:id="0" w:name="_top"/>
      <w:bookmarkEnd w:id="0"/>
    </w:p>
    <w:p w14:paraId="3CD5EEFB" w14:textId="77777777" w:rsidR="00795C6E" w:rsidRPr="00D26CDE" w:rsidRDefault="00795C6E" w:rsidP="000F2DCD">
      <w:pPr>
        <w:pStyle w:val="Para0"/>
      </w:pPr>
    </w:p>
    <w:p w14:paraId="763DFA5B" w14:textId="77777777" w:rsidR="00795C6E" w:rsidRPr="00D26CDE" w:rsidRDefault="00795C6E" w:rsidP="000F2DCD">
      <w:pPr>
        <w:pStyle w:val="Para0"/>
      </w:pPr>
    </w:p>
    <w:p w14:paraId="42BA79D5" w14:textId="77777777" w:rsidR="00EC2C59" w:rsidRPr="00D26CDE" w:rsidRDefault="00EC2C59" w:rsidP="000F2DCD">
      <w:pPr>
        <w:pStyle w:val="Para0"/>
      </w:pPr>
    </w:p>
    <w:p w14:paraId="06E0B520" w14:textId="77777777" w:rsidR="00105A7F" w:rsidRPr="00D26CDE" w:rsidRDefault="00105A7F" w:rsidP="000F2DCD">
      <w:pPr>
        <w:pStyle w:val="Para0"/>
      </w:pPr>
    </w:p>
    <w:p w14:paraId="759150CF" w14:textId="77777777" w:rsidR="00105A7F" w:rsidRPr="00D26CDE" w:rsidRDefault="00105A7F" w:rsidP="000F2DCD">
      <w:pPr>
        <w:pStyle w:val="Para0"/>
      </w:pPr>
    </w:p>
    <w:p w14:paraId="62D5FA47" w14:textId="77777777" w:rsidR="00105A7F" w:rsidRPr="00D26CDE" w:rsidRDefault="00105A7F" w:rsidP="000F2DCD">
      <w:pPr>
        <w:pStyle w:val="Para0"/>
      </w:pPr>
    </w:p>
    <w:p w14:paraId="45EF50FB" w14:textId="77777777" w:rsidR="00105A7F" w:rsidRPr="00D26CDE" w:rsidRDefault="00105A7F" w:rsidP="000F2DCD">
      <w:pPr>
        <w:pStyle w:val="Para0"/>
      </w:pPr>
    </w:p>
    <w:p w14:paraId="09028933" w14:textId="77777777" w:rsidR="00105A7F" w:rsidRPr="00D26CDE" w:rsidRDefault="00105A7F" w:rsidP="000F2DCD">
      <w:pPr>
        <w:pStyle w:val="Para0"/>
      </w:pPr>
    </w:p>
    <w:p w14:paraId="41561F1A" w14:textId="77777777" w:rsidR="00105A7F" w:rsidRPr="00D26CDE" w:rsidRDefault="00105A7F" w:rsidP="000F2DCD">
      <w:pPr>
        <w:pStyle w:val="Para0"/>
      </w:pPr>
    </w:p>
    <w:p w14:paraId="1FF3FD6B" w14:textId="77777777" w:rsidR="00105A7F" w:rsidRPr="00D26CDE" w:rsidRDefault="00105A7F" w:rsidP="000F2DCD">
      <w:pPr>
        <w:pStyle w:val="Para0"/>
      </w:pPr>
    </w:p>
    <w:p w14:paraId="6E4DA498" w14:textId="77777777" w:rsidR="00105A7F" w:rsidRPr="00D26CDE" w:rsidRDefault="00105A7F" w:rsidP="000F2DCD">
      <w:pPr>
        <w:pStyle w:val="Para0"/>
      </w:pPr>
    </w:p>
    <w:p w14:paraId="33B05A4C" w14:textId="77777777" w:rsidR="00105A7F" w:rsidRPr="00D26CDE" w:rsidRDefault="00105A7F" w:rsidP="000F2DCD">
      <w:pPr>
        <w:pStyle w:val="Para0"/>
      </w:pPr>
    </w:p>
    <w:p w14:paraId="0F84F1D9" w14:textId="77777777" w:rsidR="00105A7F" w:rsidRPr="00D26CDE" w:rsidRDefault="00105A7F" w:rsidP="000F2DCD">
      <w:pPr>
        <w:pStyle w:val="Para0"/>
      </w:pPr>
    </w:p>
    <w:p w14:paraId="7A3EDC4F" w14:textId="77777777" w:rsidR="00105A7F" w:rsidRPr="00D26CDE" w:rsidRDefault="00105A7F" w:rsidP="000F2DCD">
      <w:pPr>
        <w:pStyle w:val="Para0"/>
      </w:pPr>
    </w:p>
    <w:p w14:paraId="5896B1AB" w14:textId="77777777" w:rsidR="00105A7F" w:rsidRPr="00D26CDE" w:rsidRDefault="00105A7F" w:rsidP="000F2DCD">
      <w:pPr>
        <w:pStyle w:val="Para0"/>
      </w:pPr>
    </w:p>
    <w:p w14:paraId="282AC769" w14:textId="77777777" w:rsidR="00105A7F" w:rsidRPr="00D26CDE" w:rsidRDefault="00105A7F" w:rsidP="000F2DCD">
      <w:pPr>
        <w:pStyle w:val="Para0"/>
      </w:pPr>
    </w:p>
    <w:p w14:paraId="0C30DC44" w14:textId="77777777" w:rsidR="00105A7F" w:rsidRPr="00D26CDE" w:rsidRDefault="00105A7F" w:rsidP="000F2DCD">
      <w:pPr>
        <w:pStyle w:val="Para0"/>
      </w:pPr>
    </w:p>
    <w:p w14:paraId="497EDD5E" w14:textId="77777777" w:rsidR="00105A7F" w:rsidRPr="00D26CDE" w:rsidRDefault="00105A7F" w:rsidP="000F2DCD">
      <w:pPr>
        <w:pStyle w:val="Para0"/>
      </w:pPr>
    </w:p>
    <w:p w14:paraId="22FF2FA0" w14:textId="77777777" w:rsidR="00105A7F" w:rsidRPr="00D26CDE" w:rsidRDefault="00105A7F" w:rsidP="000F2DCD">
      <w:pPr>
        <w:pStyle w:val="Para0"/>
      </w:pPr>
    </w:p>
    <w:p w14:paraId="32D2C3C0" w14:textId="77777777" w:rsidR="00105A7F" w:rsidRPr="00D26CDE" w:rsidRDefault="00105A7F" w:rsidP="000F2DCD">
      <w:pPr>
        <w:pStyle w:val="Para0"/>
      </w:pPr>
    </w:p>
    <w:p w14:paraId="5AAC602F" w14:textId="77777777" w:rsidR="00105A7F" w:rsidRPr="00D26CDE" w:rsidRDefault="00105A7F" w:rsidP="000F2DCD">
      <w:pPr>
        <w:pStyle w:val="Para0"/>
      </w:pPr>
    </w:p>
    <w:p w14:paraId="21F2D733" w14:textId="77777777" w:rsidR="00105A7F" w:rsidRPr="00D26CDE" w:rsidRDefault="00105A7F" w:rsidP="000F2DCD">
      <w:pPr>
        <w:pStyle w:val="Para0"/>
      </w:pPr>
    </w:p>
    <w:p w14:paraId="7C36771F" w14:textId="77777777" w:rsidR="00105A7F" w:rsidRPr="00D26CDE" w:rsidRDefault="00105A7F" w:rsidP="001378B7">
      <w:pPr>
        <w:pStyle w:val="Para0"/>
        <w:spacing w:before="0"/>
      </w:pPr>
    </w:p>
    <w:p w14:paraId="5084D7EC" w14:textId="77777777" w:rsidR="00105A7F" w:rsidRPr="00D26CDE" w:rsidRDefault="00105A7F" w:rsidP="000F2DCD">
      <w:pPr>
        <w:pStyle w:val="Para0"/>
      </w:pPr>
      <w:r w:rsidRPr="00D26CDE">
        <w:rPr>
          <w:noProof/>
          <w:color w:val="2B579A"/>
          <w:shd w:val="clear" w:color="auto" w:fill="E6E6E6"/>
          <w:lang w:eastAsia="en-AU"/>
        </w:rPr>
        <mc:AlternateContent>
          <mc:Choice Requires="wps">
            <w:drawing>
              <wp:anchor distT="0" distB="0" distL="114300" distR="114300" simplePos="0" relativeHeight="251658241" behindDoc="0" locked="1" layoutInCell="0" allowOverlap="1" wp14:anchorId="09A818F1" wp14:editId="10D18E93">
                <wp:simplePos x="0" y="0"/>
                <wp:positionH relativeFrom="column">
                  <wp:posOffset>430530</wp:posOffset>
                </wp:positionH>
                <wp:positionV relativeFrom="page">
                  <wp:posOffset>8105775</wp:posOffset>
                </wp:positionV>
                <wp:extent cx="6293485" cy="1774190"/>
                <wp:effectExtent l="0" t="0" r="0" b="0"/>
                <wp:wrapNone/>
                <wp:docPr id="3100" name="Text Box 3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1774190"/>
                        </a:xfrm>
                        <a:prstGeom prst="rect">
                          <a:avLst/>
                        </a:prstGeom>
                        <a:noFill/>
                        <a:ln w="9525">
                          <a:noFill/>
                          <a:miter lim="800000"/>
                          <a:headEnd/>
                          <a:tailEnd/>
                        </a:ln>
                      </wps:spPr>
                      <wps:txbx>
                        <w:txbxContent>
                          <w:p w14:paraId="30842EC5" w14:textId="77777777" w:rsidR="005A6EC6" w:rsidRPr="00105A7F" w:rsidRDefault="005A6EC6" w:rsidP="001378B7">
                            <w:pPr>
                              <w:spacing w:before="0"/>
                              <w:rPr>
                                <w:b/>
                                <w:color w:val="FFFFFF" w:themeColor="background1"/>
                                <w:sz w:val="70"/>
                                <w:szCs w:val="70"/>
                              </w:rPr>
                            </w:pPr>
                            <w:r w:rsidRPr="00105A7F">
                              <w:rPr>
                                <w:b/>
                                <w:color w:val="FFFFFF" w:themeColor="background1"/>
                                <w:sz w:val="70"/>
                                <w:szCs w:val="70"/>
                              </w:rPr>
                              <w:t>Guidelines for Non-drinking Water in South Australia</w:t>
                            </w:r>
                          </w:p>
                          <w:p w14:paraId="5A0307EB" w14:textId="77777777" w:rsidR="005A6EC6" w:rsidRPr="001378B7" w:rsidRDefault="005A6EC6" w:rsidP="00105A7F">
                            <w:pPr>
                              <w:rPr>
                                <w:color w:val="FFFFFF" w:themeColor="background1"/>
                                <w:sz w:val="36"/>
                              </w:rPr>
                            </w:pPr>
                            <w:r>
                              <w:rPr>
                                <w:color w:val="FFFFFF" w:themeColor="background1"/>
                                <w:sz w:val="36"/>
                                <w:szCs w:val="52"/>
                              </w:rPr>
                              <w:t xml:space="preserve">Part 0: </w:t>
                            </w:r>
                            <w:r w:rsidRPr="001378B7">
                              <w:rPr>
                                <w:color w:val="FFFFFF" w:themeColor="background1"/>
                                <w:sz w:val="36"/>
                                <w:szCs w:val="52"/>
                              </w:rPr>
                              <w:t xml:space="preserve">Glossary </w:t>
                            </w:r>
                            <w:r>
                              <w:rPr>
                                <w:color w:val="FFFFFF" w:themeColor="background1"/>
                                <w:sz w:val="36"/>
                                <w:szCs w:val="52"/>
                              </w:rPr>
                              <w:t>of Terms, Abbreviations and References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818F1" id="_x0000_t202" coordsize="21600,21600" o:spt="202" path="m,l,21600r21600,l21600,xe">
                <v:stroke joinstyle="miter"/>
                <v:path gradientshapeok="t" o:connecttype="rect"/>
              </v:shapetype>
              <v:shape id="Text Box 3100" o:spid="_x0000_s1026" type="#_x0000_t202" style="position:absolute;margin-left:33.9pt;margin-top:638.25pt;width:495.55pt;height:139.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" o:allowincell="f" filled="f" stroked="f">
                <v:textbox>
                  <w:txbxContent>
                    <w:p w14:paraId="30842EC5" w14:textId="77777777" w:rsidR="005A6EC6" w:rsidRPr="00105A7F" w:rsidRDefault="005A6EC6" w:rsidP="001378B7">
                      <w:pPr>
                        <w:spacing w:before="0"/>
                        <w:rPr>
                          <w:b/>
                          <w:color w:val="FFFFFF" w:themeColor="background1"/>
                          <w:sz w:val="70"/>
                          <w:szCs w:val="70"/>
                        </w:rPr>
                      </w:pPr>
                      <w:r w:rsidRPr="00105A7F">
                        <w:rPr>
                          <w:b/>
                          <w:color w:val="FFFFFF" w:themeColor="background1"/>
                          <w:sz w:val="70"/>
                          <w:szCs w:val="70"/>
                        </w:rPr>
                        <w:t>Guidelines for Non-drinking Water in South Australia</w:t>
                      </w:r>
                    </w:p>
                    <w:p w14:paraId="5A0307EB" w14:textId="77777777" w:rsidR="005A6EC6" w:rsidRPr="001378B7" w:rsidRDefault="005A6EC6" w:rsidP="00105A7F">
                      <w:pPr>
                        <w:rPr>
                          <w:color w:val="FFFFFF" w:themeColor="background1"/>
                          <w:sz w:val="36"/>
                        </w:rPr>
                      </w:pPr>
                      <w:r>
                        <w:rPr>
                          <w:color w:val="FFFFFF" w:themeColor="background1"/>
                          <w:sz w:val="36"/>
                          <w:szCs w:val="52"/>
                        </w:rPr>
                        <w:t xml:space="preserve">Part 0: </w:t>
                      </w:r>
                      <w:r w:rsidRPr="001378B7">
                        <w:rPr>
                          <w:color w:val="FFFFFF" w:themeColor="background1"/>
                          <w:sz w:val="36"/>
                          <w:szCs w:val="52"/>
                        </w:rPr>
                        <w:t xml:space="preserve">Glossary </w:t>
                      </w:r>
                      <w:r>
                        <w:rPr>
                          <w:color w:val="FFFFFF" w:themeColor="background1"/>
                          <w:sz w:val="36"/>
                          <w:szCs w:val="52"/>
                        </w:rPr>
                        <w:t>of Terms, Abbreviations and References</w:t>
                      </w:r>
                    </w:p>
                  </w:txbxContent>
                </v:textbox>
                <w10:wrap anchory="page"/>
                <w10:anchorlock/>
              </v:shape>
            </w:pict>
          </mc:Fallback>
        </mc:AlternateContent>
      </w:r>
    </w:p>
    <w:p w14:paraId="135C55B9" w14:textId="77777777" w:rsidR="00105A7F" w:rsidRPr="00D26CDE" w:rsidRDefault="00105A7F" w:rsidP="000F2DCD">
      <w:pPr>
        <w:pStyle w:val="Para0"/>
      </w:pPr>
    </w:p>
    <w:p w14:paraId="58515DA4" w14:textId="77777777" w:rsidR="00105A7F" w:rsidRPr="00D26CDE" w:rsidRDefault="00105A7F" w:rsidP="000F2DCD">
      <w:pPr>
        <w:pStyle w:val="Para0"/>
      </w:pPr>
    </w:p>
    <w:p w14:paraId="448248B3" w14:textId="77777777" w:rsidR="00105A7F" w:rsidRPr="00D26CDE" w:rsidRDefault="00105A7F" w:rsidP="000F2DCD">
      <w:pPr>
        <w:pStyle w:val="Para0"/>
      </w:pPr>
    </w:p>
    <w:p w14:paraId="552BD8FD" w14:textId="77777777" w:rsidR="00105A7F" w:rsidRPr="00D26CDE" w:rsidRDefault="00105A7F" w:rsidP="000F2DCD">
      <w:pPr>
        <w:pStyle w:val="Para0"/>
      </w:pPr>
    </w:p>
    <w:p w14:paraId="0E303336" w14:textId="77777777" w:rsidR="00EC2C59" w:rsidRPr="00D26CDE" w:rsidRDefault="00EC2C59" w:rsidP="000F2DCD">
      <w:pPr>
        <w:pStyle w:val="Para0"/>
      </w:pPr>
    </w:p>
    <w:p w14:paraId="3253F33E" w14:textId="08A0A1A8" w:rsidR="00B63F1A" w:rsidRDefault="00555313" w:rsidP="00555313">
      <w:pPr>
        <w:pStyle w:val="Para0"/>
        <w:tabs>
          <w:tab w:val="left" w:pos="2760"/>
        </w:tabs>
      </w:pPr>
      <w:r>
        <w:tab/>
      </w:r>
    </w:p>
    <w:p w14:paraId="6A29552A" w14:textId="1A5634D6" w:rsidR="00555313" w:rsidRPr="00555313" w:rsidRDefault="00555313" w:rsidP="00555313">
      <w:pPr>
        <w:tabs>
          <w:tab w:val="left" w:pos="2760"/>
        </w:tabs>
        <w:sectPr w:rsidR="00555313" w:rsidRPr="00555313" w:rsidSect="00BC401D">
          <w:headerReference w:type="even" r:id="rId11"/>
          <w:headerReference w:type="default" r:id="rId12"/>
          <w:footerReference w:type="even" r:id="rId13"/>
          <w:footerReference w:type="default" r:id="rId14"/>
          <w:headerReference w:type="first" r:id="rId15"/>
          <w:footerReference w:type="first" r:id="rId16"/>
          <w:pgSz w:w="11901" w:h="16840" w:code="9"/>
          <w:pgMar w:top="0" w:right="0" w:bottom="567" w:left="0" w:header="567" w:footer="369" w:gutter="0"/>
          <w:cols w:space="0"/>
          <w:formProt w:val="0"/>
          <w:docGrid w:linePitch="360"/>
        </w:sectPr>
      </w:pPr>
    </w:p>
    <w:p w14:paraId="4EB50F16" w14:textId="77777777" w:rsidR="00EC2C59" w:rsidRPr="00D26CDE" w:rsidRDefault="00EC2C59" w:rsidP="000F2DCD">
      <w:pPr>
        <w:pStyle w:val="Para0"/>
      </w:pPr>
    </w:p>
    <w:p w14:paraId="1310AF3D" w14:textId="53F02416" w:rsidR="00EC2C59" w:rsidRPr="00D26CDE" w:rsidRDefault="00EC2C59" w:rsidP="000F2DCD">
      <w:pPr>
        <w:pStyle w:val="Para0"/>
        <w:sectPr w:rsidR="00EC2C59" w:rsidRPr="00D26CDE" w:rsidSect="00795C6E">
          <w:headerReference w:type="even" r:id="rId17"/>
          <w:headerReference w:type="default" r:id="rId18"/>
          <w:footerReference w:type="default" r:id="rId19"/>
          <w:headerReference w:type="first" r:id="rId20"/>
          <w:pgSz w:w="11901" w:h="16840" w:code="9"/>
          <w:pgMar w:top="0" w:right="567" w:bottom="567" w:left="567" w:header="567" w:footer="369" w:gutter="0"/>
          <w:cols w:space="0"/>
          <w:formProt w:val="0"/>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3"/>
        <w:gridCol w:w="7933"/>
      </w:tblGrid>
      <w:tr w:rsidR="00806D23" w:rsidRPr="00D26CDE" w14:paraId="7A974C63" w14:textId="77777777" w:rsidTr="00E276F7">
        <w:trPr>
          <w:trHeight w:hRule="exact" w:val="997"/>
        </w:trPr>
        <w:tc>
          <w:tcPr>
            <w:tcW w:w="5000" w:type="pct"/>
            <w:gridSpan w:val="2"/>
            <w:vAlign w:val="center"/>
          </w:tcPr>
          <w:p w14:paraId="021F6E63" w14:textId="77777777" w:rsidR="00EC3EDE" w:rsidRDefault="005A6EC6" w:rsidP="00EC3EDE">
            <w:pPr>
              <w:pStyle w:val="Bodyheading"/>
              <w:rPr>
                <w:sz w:val="22"/>
              </w:rPr>
            </w:pPr>
            <w:r w:rsidRPr="00D26CDE">
              <w:rPr>
                <w:sz w:val="22"/>
              </w:rPr>
              <w:t xml:space="preserve">Guidelines </w:t>
            </w:r>
            <w:r>
              <w:rPr>
                <w:sz w:val="22"/>
              </w:rPr>
              <w:t xml:space="preserve">for </w:t>
            </w:r>
            <w:r w:rsidR="008A5A3F" w:rsidRPr="00D26CDE">
              <w:rPr>
                <w:sz w:val="22"/>
              </w:rPr>
              <w:t xml:space="preserve">Non-drinking Water </w:t>
            </w:r>
            <w:r>
              <w:rPr>
                <w:sz w:val="22"/>
              </w:rPr>
              <w:t>in South Australia</w:t>
            </w:r>
          </w:p>
          <w:p w14:paraId="0ADA7A6D" w14:textId="77777777" w:rsidR="00C90FFC" w:rsidRPr="00D26CDE" w:rsidRDefault="00EC3EDE" w:rsidP="00EC3EDE">
            <w:pPr>
              <w:pStyle w:val="Bodyheading"/>
              <w:rPr>
                <w:sz w:val="22"/>
              </w:rPr>
            </w:pPr>
            <w:r>
              <w:rPr>
                <w:sz w:val="22"/>
              </w:rPr>
              <w:t>Part 0:  Glossary of Terms, Abbreviations and References</w:t>
            </w:r>
          </w:p>
        </w:tc>
      </w:tr>
      <w:tr w:rsidR="005F1506" w:rsidRPr="00D26CDE" w14:paraId="65503958" w14:textId="77777777" w:rsidTr="00E276F7">
        <w:trPr>
          <w:trHeight w:hRule="exact" w:val="3956"/>
        </w:trPr>
        <w:tc>
          <w:tcPr>
            <w:tcW w:w="5000" w:type="pct"/>
            <w:gridSpan w:val="2"/>
            <w:vAlign w:val="center"/>
          </w:tcPr>
          <w:p w14:paraId="195A69EB" w14:textId="77777777" w:rsidR="00DA57A9" w:rsidRPr="00D26CDE" w:rsidRDefault="00DA57A9">
            <w:pPr>
              <w:pStyle w:val="Para0"/>
            </w:pPr>
          </w:p>
          <w:p w14:paraId="3C9E1F95" w14:textId="77777777" w:rsidR="00143EF0" w:rsidRPr="00D26CDE" w:rsidRDefault="00143EF0">
            <w:pPr>
              <w:pStyle w:val="Para0"/>
            </w:pPr>
            <w:r w:rsidRPr="00D26CDE">
              <w:t xml:space="preserve">Enquiries concerning </w:t>
            </w:r>
            <w:r w:rsidR="008A5A3F" w:rsidRPr="00D26CDE">
              <w:t xml:space="preserve">these guidelines </w:t>
            </w:r>
            <w:r w:rsidRPr="00D26CDE">
              <w:t>should be directed to:</w:t>
            </w:r>
          </w:p>
          <w:p w14:paraId="192E6E59" w14:textId="77777777" w:rsidR="005F1506" w:rsidRPr="00D26CDE" w:rsidRDefault="005F1506">
            <w:pPr>
              <w:pStyle w:val="Bodyheading"/>
              <w:rPr>
                <w:color w:val="auto"/>
                <w:sz w:val="22"/>
              </w:rPr>
            </w:pPr>
            <w:r w:rsidRPr="00D26CDE">
              <w:rPr>
                <w:color w:val="auto"/>
                <w:sz w:val="22"/>
              </w:rPr>
              <w:t>Office of the Technical Regulator</w:t>
            </w:r>
            <w:r w:rsidRPr="00D26CDE">
              <w:rPr>
                <w:color w:val="auto"/>
                <w:sz w:val="22"/>
              </w:rPr>
              <w:br/>
              <w:t>GPO Box 320</w:t>
            </w:r>
            <w:r w:rsidRPr="00D26CDE">
              <w:rPr>
                <w:color w:val="auto"/>
                <w:sz w:val="22"/>
              </w:rPr>
              <w:br/>
              <w:t>Adelaide, South Australia, 5001</w:t>
            </w:r>
          </w:p>
          <w:p w14:paraId="254C104B" w14:textId="77777777" w:rsidR="005F1506" w:rsidRPr="00D26CDE" w:rsidRDefault="005F1506">
            <w:pPr>
              <w:pStyle w:val="Bodyheading"/>
              <w:rPr>
                <w:color w:val="auto"/>
                <w:sz w:val="22"/>
                <w:szCs w:val="22"/>
              </w:rPr>
            </w:pPr>
          </w:p>
          <w:p w14:paraId="7219DD6B" w14:textId="0D96AD75" w:rsidR="005F1506" w:rsidRPr="00D26CDE" w:rsidRDefault="005F1506">
            <w:pPr>
              <w:pStyle w:val="Bodyheading"/>
              <w:rPr>
                <w:sz w:val="22"/>
                <w:szCs w:val="22"/>
              </w:rPr>
            </w:pPr>
            <w:r w:rsidRPr="00D26CDE">
              <w:rPr>
                <w:color w:val="auto"/>
                <w:sz w:val="22"/>
                <w:szCs w:val="22"/>
              </w:rPr>
              <w:t>Telephone:</w:t>
            </w:r>
            <w:r w:rsidRPr="00D26CDE">
              <w:rPr>
                <w:color w:val="auto"/>
                <w:sz w:val="22"/>
                <w:szCs w:val="22"/>
              </w:rPr>
              <w:tab/>
            </w:r>
            <w:r w:rsidR="00EE123C" w:rsidRPr="00EE123C">
              <w:rPr>
                <w:color w:val="auto"/>
                <w:sz w:val="22"/>
                <w:szCs w:val="22"/>
              </w:rPr>
              <w:t>1300 760 311</w:t>
            </w:r>
            <w:r w:rsidRPr="00D26CDE">
              <w:rPr>
                <w:color w:val="auto"/>
                <w:sz w:val="22"/>
                <w:szCs w:val="22"/>
              </w:rPr>
              <w:br/>
            </w:r>
            <w:r w:rsidRPr="00D26CDE">
              <w:rPr>
                <w:color w:val="auto"/>
                <w:sz w:val="22"/>
                <w:szCs w:val="22"/>
              </w:rPr>
              <w:br/>
              <w:t xml:space="preserve">E-mail:       </w:t>
            </w:r>
            <w:r w:rsidRPr="00D26CDE">
              <w:rPr>
                <w:color w:val="auto"/>
                <w:sz w:val="22"/>
                <w:szCs w:val="22"/>
              </w:rPr>
              <w:tab/>
            </w:r>
            <w:hyperlink r:id="rId21" w:history="1">
              <w:r w:rsidRPr="00D26CDE">
                <w:rPr>
                  <w:color w:val="auto"/>
                  <w:sz w:val="22"/>
                  <w:szCs w:val="22"/>
                </w:rPr>
                <w:t>otr.wsinfrastructure@sa.gov.au</w:t>
              </w:r>
            </w:hyperlink>
            <w:r w:rsidRPr="00D26CDE">
              <w:rPr>
                <w:color w:val="auto"/>
                <w:sz w:val="22"/>
                <w:szCs w:val="22"/>
              </w:rPr>
              <w:t xml:space="preserve"> </w:t>
            </w:r>
            <w:r w:rsidRPr="00D26CDE">
              <w:rPr>
                <w:color w:val="auto"/>
                <w:sz w:val="22"/>
                <w:szCs w:val="22"/>
              </w:rPr>
              <w:br/>
              <w:t>Web:</w:t>
            </w:r>
            <w:r w:rsidRPr="00D26CDE">
              <w:rPr>
                <w:color w:val="auto"/>
                <w:sz w:val="22"/>
                <w:szCs w:val="22"/>
              </w:rPr>
              <w:tab/>
              <w:t xml:space="preserve">      </w:t>
            </w:r>
            <w:r w:rsidRPr="00D26CDE">
              <w:rPr>
                <w:color w:val="auto"/>
                <w:sz w:val="22"/>
                <w:szCs w:val="22"/>
              </w:rPr>
              <w:tab/>
            </w:r>
            <w:r w:rsidR="00BF02D3" w:rsidRPr="00BF02D3">
              <w:rPr>
                <w:color w:val="auto"/>
                <w:sz w:val="22"/>
                <w:szCs w:val="22"/>
              </w:rPr>
              <w:t xml:space="preserve">otr.sa.gov.au </w:t>
            </w:r>
            <w:r w:rsidRPr="00D26CDE">
              <w:rPr>
                <w:rFonts w:cs="Arial"/>
                <w:sz w:val="22"/>
                <w:szCs w:val="22"/>
              </w:rPr>
              <w:t xml:space="preserve"> </w:t>
            </w:r>
          </w:p>
        </w:tc>
      </w:tr>
      <w:tr w:rsidR="006A6AF2" w:rsidRPr="00D26CDE" w14:paraId="486DB4F3" w14:textId="77777777" w:rsidTr="00E276F7">
        <w:trPr>
          <w:trHeight w:val="284"/>
        </w:trPr>
        <w:tc>
          <w:tcPr>
            <w:tcW w:w="1000" w:type="pct"/>
            <w:vAlign w:val="center"/>
          </w:tcPr>
          <w:p w14:paraId="51B4DF53" w14:textId="77777777" w:rsidR="006A6AF2" w:rsidRPr="00D26CDE" w:rsidRDefault="006A6AF2">
            <w:pPr>
              <w:pStyle w:val="Tabletext"/>
              <w:spacing w:before="0"/>
              <w:rPr>
                <w:sz w:val="22"/>
                <w:szCs w:val="22"/>
              </w:rPr>
            </w:pPr>
          </w:p>
        </w:tc>
        <w:tc>
          <w:tcPr>
            <w:tcW w:w="4000" w:type="pct"/>
            <w:vAlign w:val="center"/>
          </w:tcPr>
          <w:p w14:paraId="22E864BF" w14:textId="77777777" w:rsidR="006A6AF2" w:rsidRPr="00D26CDE" w:rsidRDefault="006A6AF2">
            <w:pPr>
              <w:pStyle w:val="DocumentTitle"/>
              <w:spacing w:before="0" w:after="0"/>
              <w:rPr>
                <w:sz w:val="22"/>
                <w:szCs w:val="22"/>
              </w:rPr>
            </w:pPr>
          </w:p>
        </w:tc>
      </w:tr>
      <w:tr w:rsidR="005F1506" w:rsidRPr="00D26CDE" w14:paraId="3AE00C0A" w14:textId="77777777" w:rsidTr="00E276F7">
        <w:trPr>
          <w:trHeight w:val="284"/>
        </w:trPr>
        <w:tc>
          <w:tcPr>
            <w:tcW w:w="1000" w:type="pct"/>
            <w:vAlign w:val="center"/>
          </w:tcPr>
          <w:p w14:paraId="33C3A5A5" w14:textId="77777777" w:rsidR="005F1506" w:rsidRPr="00D26CDE" w:rsidRDefault="005F1506">
            <w:pPr>
              <w:pStyle w:val="Tabletext"/>
              <w:spacing w:before="0"/>
              <w:rPr>
                <w:sz w:val="22"/>
                <w:szCs w:val="22"/>
              </w:rPr>
            </w:pPr>
          </w:p>
        </w:tc>
        <w:tc>
          <w:tcPr>
            <w:tcW w:w="4000" w:type="pct"/>
            <w:vAlign w:val="center"/>
          </w:tcPr>
          <w:p w14:paraId="73B67CD6" w14:textId="77777777" w:rsidR="005F1506" w:rsidRPr="00D26CDE" w:rsidRDefault="005F1506">
            <w:pPr>
              <w:pStyle w:val="DocumentTitle"/>
              <w:spacing w:before="0" w:after="0"/>
              <w:rPr>
                <w:sz w:val="22"/>
                <w:szCs w:val="22"/>
              </w:rPr>
            </w:pPr>
          </w:p>
        </w:tc>
      </w:tr>
      <w:tr w:rsidR="005F1506" w:rsidRPr="00D26CDE" w14:paraId="062A00DF" w14:textId="77777777" w:rsidTr="00D35ECC">
        <w:trPr>
          <w:trHeight w:val="284"/>
        </w:trPr>
        <w:tc>
          <w:tcPr>
            <w:tcW w:w="1000" w:type="pct"/>
          </w:tcPr>
          <w:p w14:paraId="403A9D7F" w14:textId="77777777" w:rsidR="00D35ECC" w:rsidRPr="00D35ECC" w:rsidRDefault="005F1506" w:rsidP="00D35ECC">
            <w:pPr>
              <w:pStyle w:val="Bodyheading"/>
            </w:pPr>
            <w:r w:rsidRPr="00D26CDE">
              <w:rPr>
                <w:sz w:val="22"/>
              </w:rPr>
              <w:t>Document title:</w:t>
            </w:r>
          </w:p>
        </w:tc>
        <w:tc>
          <w:tcPr>
            <w:tcW w:w="4000" w:type="pct"/>
            <w:vAlign w:val="bottom"/>
          </w:tcPr>
          <w:p w14:paraId="23B8DE04" w14:textId="77777777" w:rsidR="005F1506" w:rsidRPr="00D26CDE" w:rsidRDefault="00D35ECC" w:rsidP="00D35ECC">
            <w:pPr>
              <w:pStyle w:val="DocumentTitle"/>
              <w:spacing w:before="0"/>
              <w:rPr>
                <w:szCs w:val="20"/>
              </w:rPr>
            </w:pPr>
            <w:r w:rsidRPr="00D35ECC">
              <w:rPr>
                <w:szCs w:val="20"/>
              </w:rPr>
              <w:t>Guidelines for Non-drinking Water in South Australia</w:t>
            </w:r>
            <w:r>
              <w:rPr>
                <w:szCs w:val="20"/>
              </w:rPr>
              <w:t xml:space="preserve"> – </w:t>
            </w:r>
            <w:r w:rsidRPr="00D35ECC">
              <w:rPr>
                <w:szCs w:val="20"/>
              </w:rPr>
              <w:t>Part</w:t>
            </w:r>
            <w:r>
              <w:rPr>
                <w:szCs w:val="20"/>
              </w:rPr>
              <w:t xml:space="preserve"> </w:t>
            </w:r>
            <w:r w:rsidRPr="00D35ECC">
              <w:rPr>
                <w:szCs w:val="20"/>
              </w:rPr>
              <w:t>0:  Glossary of Terms, Abbreviations and References</w:t>
            </w:r>
          </w:p>
        </w:tc>
      </w:tr>
      <w:tr w:rsidR="005F1506" w:rsidRPr="00D26CDE" w14:paraId="02652FF8" w14:textId="77777777" w:rsidTr="00E276F7">
        <w:trPr>
          <w:trHeight w:val="284"/>
        </w:trPr>
        <w:tc>
          <w:tcPr>
            <w:tcW w:w="1000" w:type="pct"/>
            <w:vAlign w:val="center"/>
          </w:tcPr>
          <w:p w14:paraId="14700E15" w14:textId="77777777" w:rsidR="005F1506" w:rsidRPr="00D26CDE" w:rsidRDefault="005F1506" w:rsidP="00E57761">
            <w:pPr>
              <w:pStyle w:val="Bodyheading"/>
              <w:rPr>
                <w:sz w:val="22"/>
              </w:rPr>
            </w:pPr>
            <w:r w:rsidRPr="00D26CDE">
              <w:rPr>
                <w:sz w:val="22"/>
              </w:rPr>
              <w:t xml:space="preserve">Document </w:t>
            </w:r>
            <w:r w:rsidR="00E57761" w:rsidRPr="00D26CDE">
              <w:rPr>
                <w:sz w:val="22"/>
              </w:rPr>
              <w:t>ID</w:t>
            </w:r>
            <w:r w:rsidRPr="00D26CDE">
              <w:rPr>
                <w:sz w:val="22"/>
              </w:rPr>
              <w:t>:</w:t>
            </w:r>
          </w:p>
        </w:tc>
        <w:tc>
          <w:tcPr>
            <w:tcW w:w="4000" w:type="pct"/>
            <w:vAlign w:val="center"/>
          </w:tcPr>
          <w:p w14:paraId="29D8EF68" w14:textId="68892037" w:rsidR="005F1506" w:rsidRPr="00D26CDE" w:rsidRDefault="005A0F3A">
            <w:pPr>
              <w:pStyle w:val="Tabletext"/>
              <w:spacing w:before="0"/>
              <w:rPr>
                <w:szCs w:val="20"/>
              </w:rPr>
            </w:pPr>
            <w:r w:rsidRPr="005A0F3A">
              <w:rPr>
                <w:szCs w:val="20"/>
              </w:rPr>
              <w:t>2024D003878</w:t>
            </w:r>
          </w:p>
        </w:tc>
      </w:tr>
      <w:tr w:rsidR="005F1506" w:rsidRPr="00D26CDE" w14:paraId="2606D54C" w14:textId="77777777" w:rsidTr="00E276F7">
        <w:trPr>
          <w:trHeight w:val="284"/>
        </w:trPr>
        <w:tc>
          <w:tcPr>
            <w:tcW w:w="1000" w:type="pct"/>
            <w:vAlign w:val="center"/>
          </w:tcPr>
          <w:p w14:paraId="7EEDDFA2" w14:textId="77777777" w:rsidR="005F1506" w:rsidRPr="00D26CDE" w:rsidRDefault="005F1506">
            <w:pPr>
              <w:pStyle w:val="Bodyheading"/>
              <w:rPr>
                <w:sz w:val="22"/>
              </w:rPr>
            </w:pPr>
            <w:r w:rsidRPr="00D26CDE">
              <w:rPr>
                <w:sz w:val="22"/>
              </w:rPr>
              <w:t>Revision:</w:t>
            </w:r>
          </w:p>
        </w:tc>
        <w:tc>
          <w:tcPr>
            <w:tcW w:w="4000" w:type="pct"/>
            <w:vAlign w:val="center"/>
          </w:tcPr>
          <w:p w14:paraId="06A93FF2" w14:textId="2CED990E" w:rsidR="005F1506" w:rsidRPr="00D26CDE" w:rsidRDefault="00FD6C14">
            <w:pPr>
              <w:pStyle w:val="Tabletext"/>
              <w:spacing w:before="0"/>
              <w:rPr>
                <w:szCs w:val="20"/>
              </w:rPr>
            </w:pPr>
            <w:r>
              <w:rPr>
                <w:szCs w:val="20"/>
              </w:rPr>
              <w:t>04</w:t>
            </w:r>
          </w:p>
        </w:tc>
      </w:tr>
      <w:tr w:rsidR="005F1506" w:rsidRPr="00D26CDE" w14:paraId="3F1451D7" w14:textId="77777777" w:rsidTr="00E276F7">
        <w:trPr>
          <w:trHeight w:val="284"/>
        </w:trPr>
        <w:tc>
          <w:tcPr>
            <w:tcW w:w="1000" w:type="pct"/>
            <w:vAlign w:val="center"/>
          </w:tcPr>
          <w:p w14:paraId="6F3188CB" w14:textId="77777777" w:rsidR="005F1506" w:rsidRPr="00D26CDE" w:rsidRDefault="005F1506">
            <w:pPr>
              <w:pStyle w:val="Bodyheading"/>
              <w:rPr>
                <w:sz w:val="22"/>
              </w:rPr>
            </w:pPr>
            <w:r w:rsidRPr="00D26CDE">
              <w:rPr>
                <w:sz w:val="22"/>
              </w:rPr>
              <w:t>Date:</w:t>
            </w:r>
          </w:p>
        </w:tc>
        <w:tc>
          <w:tcPr>
            <w:tcW w:w="4000" w:type="pct"/>
            <w:vAlign w:val="center"/>
          </w:tcPr>
          <w:p w14:paraId="5A59B8D3" w14:textId="26D07DD6" w:rsidR="005F1506" w:rsidRPr="00D26CDE" w:rsidRDefault="00C33F7F" w:rsidP="00F60572">
            <w:pPr>
              <w:pStyle w:val="Tabletext"/>
              <w:spacing w:before="0"/>
              <w:rPr>
                <w:szCs w:val="20"/>
              </w:rPr>
            </w:pPr>
            <w:r>
              <w:rPr>
                <w:szCs w:val="20"/>
              </w:rPr>
              <w:t>January 2024</w:t>
            </w:r>
          </w:p>
        </w:tc>
      </w:tr>
      <w:tr w:rsidR="00F6155A" w:rsidRPr="00D26CDE" w14:paraId="6BACE1B5" w14:textId="77777777" w:rsidTr="00E276F7">
        <w:trPr>
          <w:trHeight w:val="250"/>
        </w:trPr>
        <w:tc>
          <w:tcPr>
            <w:tcW w:w="1000" w:type="pct"/>
            <w:vAlign w:val="center"/>
          </w:tcPr>
          <w:p w14:paraId="0994811F" w14:textId="77777777" w:rsidR="00F6155A" w:rsidRPr="00D26CDE" w:rsidRDefault="00F6155A">
            <w:pPr>
              <w:pStyle w:val="Tabletext"/>
              <w:spacing w:before="0"/>
              <w:rPr>
                <w:rFonts w:ascii="Arial Black" w:hAnsi="Arial Black"/>
                <w:color w:val="6C6F70"/>
                <w:sz w:val="16"/>
                <w:szCs w:val="16"/>
              </w:rPr>
            </w:pPr>
          </w:p>
        </w:tc>
        <w:tc>
          <w:tcPr>
            <w:tcW w:w="4000" w:type="pct"/>
            <w:vAlign w:val="center"/>
          </w:tcPr>
          <w:p w14:paraId="212A37D6" w14:textId="77777777" w:rsidR="00F6155A" w:rsidRPr="00D26CDE" w:rsidRDefault="00F6155A">
            <w:pPr>
              <w:pStyle w:val="Tabletext"/>
              <w:spacing w:before="0"/>
              <w:rPr>
                <w:sz w:val="16"/>
                <w:szCs w:val="16"/>
              </w:rPr>
            </w:pPr>
          </w:p>
        </w:tc>
      </w:tr>
      <w:tr w:rsidR="005F1506" w:rsidRPr="00D26CDE" w14:paraId="78D3AA46" w14:textId="77777777" w:rsidTr="00E276F7">
        <w:trPr>
          <w:trHeight w:val="1110"/>
        </w:trPr>
        <w:tc>
          <w:tcPr>
            <w:tcW w:w="5000" w:type="pct"/>
            <w:gridSpan w:val="2"/>
            <w:tcMar>
              <w:left w:w="28" w:type="dxa"/>
              <w:right w:w="28" w:type="dxa"/>
            </w:tcMar>
            <w:vAlign w:val="center"/>
          </w:tcPr>
          <w:p w14:paraId="625BDC35" w14:textId="77777777" w:rsidR="00342776" w:rsidRPr="00D26CDE" w:rsidRDefault="005F1506">
            <w:pPr>
              <w:pStyle w:val="Bodyheading"/>
              <w:rPr>
                <w:sz w:val="22"/>
              </w:rPr>
            </w:pPr>
            <w:r w:rsidRPr="00D26CDE">
              <w:rPr>
                <w:sz w:val="22"/>
              </w:rPr>
              <w:t>C</w:t>
            </w:r>
            <w:r w:rsidR="00DA57A9" w:rsidRPr="00D26CDE">
              <w:rPr>
                <w:sz w:val="22"/>
              </w:rPr>
              <w:t xml:space="preserve">opyright </w:t>
            </w:r>
            <w:r w:rsidR="00F6155A" w:rsidRPr="00D26CDE">
              <w:rPr>
                <w:sz w:val="22"/>
              </w:rPr>
              <w:t>N</w:t>
            </w:r>
            <w:r w:rsidR="00DA57A9" w:rsidRPr="00D26CDE">
              <w:rPr>
                <w:sz w:val="22"/>
              </w:rPr>
              <w:t>otice</w:t>
            </w:r>
          </w:p>
          <w:p w14:paraId="791BB60A" w14:textId="4E23ABDF" w:rsidR="00F6155A" w:rsidRPr="00D26CDE" w:rsidRDefault="00F6155A">
            <w:pPr>
              <w:pStyle w:val="Bodyheading"/>
              <w:rPr>
                <w:color w:val="auto"/>
                <w:sz w:val="22"/>
              </w:rPr>
            </w:pPr>
            <w:r w:rsidRPr="00D26CDE">
              <w:rPr>
                <w:rFonts w:cs="Arial"/>
                <w:color w:val="auto"/>
                <w:sz w:val="22"/>
              </w:rPr>
              <w:t>©</w:t>
            </w:r>
            <w:r w:rsidRPr="00D26CDE">
              <w:rPr>
                <w:color w:val="auto"/>
                <w:sz w:val="22"/>
              </w:rPr>
              <w:t xml:space="preserve"> State of South Australia </w:t>
            </w:r>
            <w:r w:rsidR="005A0F3A">
              <w:rPr>
                <w:color w:val="auto"/>
                <w:sz w:val="22"/>
              </w:rPr>
              <w:t>2024</w:t>
            </w:r>
          </w:p>
          <w:p w14:paraId="3723A734" w14:textId="77777777" w:rsidR="00F6155A" w:rsidRPr="00D26CDE" w:rsidRDefault="00F6155A">
            <w:pPr>
              <w:pStyle w:val="Para0"/>
            </w:pPr>
            <w:bookmarkStart w:id="1" w:name="_Toc414305244"/>
            <w:bookmarkStart w:id="2" w:name="_Toc414305293"/>
            <w:bookmarkStart w:id="3" w:name="_Toc414353469"/>
            <w:bookmarkStart w:id="4" w:name="_Toc414443121"/>
            <w:bookmarkStart w:id="5" w:name="_Toc414445152"/>
            <w:r w:rsidRPr="00D26CDE">
              <w:rPr>
                <w:noProof/>
                <w:color w:val="2B579A"/>
                <w:shd w:val="clear" w:color="auto" w:fill="E6E6E6"/>
                <w:lang w:eastAsia="en-AU"/>
              </w:rPr>
              <w:drawing>
                <wp:anchor distT="0" distB="0" distL="0" distR="0" simplePos="0" relativeHeight="251658240" behindDoc="1" locked="0" layoutInCell="1" allowOverlap="0" wp14:anchorId="525759A5" wp14:editId="7C16EA47">
                  <wp:simplePos x="0" y="0"/>
                  <wp:positionH relativeFrom="column">
                    <wp:posOffset>16510</wp:posOffset>
                  </wp:positionH>
                  <wp:positionV relativeFrom="line">
                    <wp:posOffset>-3810</wp:posOffset>
                  </wp:positionV>
                  <wp:extent cx="809625" cy="285750"/>
                  <wp:effectExtent l="0" t="0" r="9525" b="0"/>
                  <wp:wrapTight wrapText="bothSides">
                    <wp:wrapPolygon edited="0">
                      <wp:start x="0" y="0"/>
                      <wp:lineTo x="0" y="20160"/>
                      <wp:lineTo x="21346" y="20160"/>
                      <wp:lineTo x="21346" y="0"/>
                      <wp:lineTo x="0" y="0"/>
                    </wp:wrapPolygon>
                  </wp:wrapTight>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bookmarkEnd w:id="3"/>
            <w:bookmarkEnd w:id="4"/>
            <w:bookmarkEnd w:id="5"/>
          </w:p>
          <w:p w14:paraId="6DD23C3F" w14:textId="77777777" w:rsidR="00445950" w:rsidRDefault="00F6155A" w:rsidP="00445950">
            <w:pPr>
              <w:pStyle w:val="Para0"/>
              <w:rPr>
                <w:rStyle w:val="Hyperlink"/>
                <w:u w:val="none"/>
              </w:rPr>
            </w:pPr>
            <w:r w:rsidRPr="00D26CDE">
              <w:t xml:space="preserve">This work is licensed under a </w:t>
            </w:r>
            <w:hyperlink r:id="rId23" w:history="1">
              <w:r w:rsidR="00445950">
                <w:rPr>
                  <w:rStyle w:val="Hyperlink"/>
                </w:rPr>
                <w:t>Creative Commons Attributes 3.0 Australia Licence</w:t>
              </w:r>
            </w:hyperlink>
            <w:r w:rsidR="00445950">
              <w:rPr>
                <w:rStyle w:val="Hyperlink"/>
              </w:rPr>
              <w:t>.</w:t>
            </w:r>
            <w:r w:rsidR="00445950">
              <w:t xml:space="preserve"> </w:t>
            </w:r>
            <w:r w:rsidR="00445950" w:rsidRPr="00445950">
              <w:rPr>
                <w:rStyle w:val="Hyperlink"/>
                <w:u w:val="none"/>
              </w:rPr>
              <w:t xml:space="preserve"> </w:t>
            </w:r>
          </w:p>
          <w:p w14:paraId="355E2C3B" w14:textId="77777777" w:rsidR="00DA57A9" w:rsidRPr="00D26CDE" w:rsidRDefault="00445950" w:rsidP="00445950">
            <w:pPr>
              <w:pStyle w:val="Para0"/>
            </w:pPr>
            <w:r w:rsidRPr="00445950">
              <w:rPr>
                <w:rStyle w:val="Hyperlink"/>
                <w:u w:val="none"/>
              </w:rPr>
              <w:t xml:space="preserve">To attribute this material, cite the Office of the Technical Regulator, Government of South Australia, </w:t>
            </w:r>
            <w:r w:rsidR="005A6EC6" w:rsidRPr="005A6EC6">
              <w:rPr>
                <w:rStyle w:val="Hyperlink"/>
                <w:u w:val="none"/>
              </w:rPr>
              <w:t>Guidelines for Non-drinking Water in South Australia</w:t>
            </w:r>
            <w:r w:rsidR="00D35ECC">
              <w:rPr>
                <w:rStyle w:val="Hyperlink"/>
                <w:u w:val="none"/>
              </w:rPr>
              <w:t>.</w:t>
            </w:r>
          </w:p>
        </w:tc>
      </w:tr>
    </w:tbl>
    <w:p w14:paraId="6B382D46" w14:textId="77777777" w:rsidR="00806D23" w:rsidRPr="00D26CDE" w:rsidRDefault="00F6155A" w:rsidP="00342776">
      <w:pPr>
        <w:pStyle w:val="Bodyheading"/>
        <w:rPr>
          <w:b/>
          <w:sz w:val="22"/>
        </w:rPr>
      </w:pPr>
      <w:r w:rsidRPr="00D26CDE">
        <w:rPr>
          <w:sz w:val="22"/>
        </w:rPr>
        <w:t>Report Revision History</w:t>
      </w:r>
    </w:p>
    <w:tbl>
      <w:tblPr>
        <w:tblStyle w:val="TableGrid"/>
        <w:tblW w:w="4919" w:type="pct"/>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1085"/>
        <w:gridCol w:w="1089"/>
        <w:gridCol w:w="7572"/>
      </w:tblGrid>
      <w:tr w:rsidR="005F1506" w:rsidRPr="00D26CDE" w14:paraId="5D0B5CD9" w14:textId="77777777" w:rsidTr="00841964">
        <w:trPr>
          <w:cantSplit/>
          <w:tblHeader/>
        </w:trPr>
        <w:tc>
          <w:tcPr>
            <w:tcW w:w="1090" w:type="dxa"/>
            <w:shd w:val="clear" w:color="auto" w:fill="C6E5B4" w:themeFill="accent1" w:themeFillTint="66"/>
          </w:tcPr>
          <w:p w14:paraId="652DBB5B" w14:textId="77777777" w:rsidR="005F1506" w:rsidRPr="00D26CDE" w:rsidRDefault="005F1506" w:rsidP="00E276F7">
            <w:pPr>
              <w:pStyle w:val="Tableheading"/>
            </w:pPr>
            <w:r w:rsidRPr="00D26CDE">
              <w:t>Revision</w:t>
            </w:r>
            <w:r w:rsidRPr="00D26CDE">
              <w:br/>
              <w:t>Number</w:t>
            </w:r>
          </w:p>
        </w:tc>
        <w:tc>
          <w:tcPr>
            <w:tcW w:w="1092" w:type="dxa"/>
            <w:shd w:val="clear" w:color="auto" w:fill="C6E5B4" w:themeFill="accent1" w:themeFillTint="66"/>
          </w:tcPr>
          <w:p w14:paraId="267985AD" w14:textId="77777777" w:rsidR="005F1506" w:rsidRPr="00D26CDE" w:rsidRDefault="005F1506" w:rsidP="00E276F7">
            <w:pPr>
              <w:pStyle w:val="Tableheading"/>
            </w:pPr>
            <w:r w:rsidRPr="00D26CDE">
              <w:t>Validity</w:t>
            </w:r>
            <w:r w:rsidRPr="00D26CDE">
              <w:br/>
              <w:t>Date</w:t>
            </w:r>
          </w:p>
        </w:tc>
        <w:tc>
          <w:tcPr>
            <w:tcW w:w="7741" w:type="dxa"/>
            <w:shd w:val="clear" w:color="auto" w:fill="C6E5B4" w:themeFill="accent1" w:themeFillTint="66"/>
          </w:tcPr>
          <w:p w14:paraId="1F09FBBE" w14:textId="77777777" w:rsidR="005F1506" w:rsidRPr="00D26CDE" w:rsidRDefault="005F1506" w:rsidP="00E276F7">
            <w:pPr>
              <w:pStyle w:val="Tableheading"/>
            </w:pPr>
            <w:r w:rsidRPr="00D26CDE">
              <w:t xml:space="preserve">Description </w:t>
            </w:r>
            <w:r w:rsidR="00F6155A" w:rsidRPr="00D26CDE">
              <w:t>(including any a</w:t>
            </w:r>
            <w:r w:rsidRPr="00D26CDE">
              <w:t>mendments</w:t>
            </w:r>
            <w:r w:rsidR="00F6155A" w:rsidRPr="00D26CDE">
              <w:t>)</w:t>
            </w:r>
          </w:p>
        </w:tc>
      </w:tr>
      <w:tr w:rsidR="005F1506" w:rsidRPr="00D26CDE" w14:paraId="4FB9A6D7" w14:textId="77777777" w:rsidTr="005F1506">
        <w:trPr>
          <w:cantSplit/>
        </w:trPr>
        <w:tc>
          <w:tcPr>
            <w:tcW w:w="1090" w:type="dxa"/>
          </w:tcPr>
          <w:p w14:paraId="17F5CCD9" w14:textId="77777777" w:rsidR="005F1506" w:rsidRPr="00D26CDE" w:rsidRDefault="001D6A60" w:rsidP="009878C2">
            <w:pPr>
              <w:pStyle w:val="Tablesmalltext"/>
            </w:pPr>
            <w:r>
              <w:t>01</w:t>
            </w:r>
          </w:p>
        </w:tc>
        <w:tc>
          <w:tcPr>
            <w:tcW w:w="1092" w:type="dxa"/>
          </w:tcPr>
          <w:p w14:paraId="4BC05668" w14:textId="77777777" w:rsidR="005F1506" w:rsidRPr="00D26CDE" w:rsidRDefault="001D6A60" w:rsidP="005C2DEE">
            <w:pPr>
              <w:pStyle w:val="Tablesmalltext"/>
            </w:pPr>
            <w:r>
              <w:t>1</w:t>
            </w:r>
            <w:r w:rsidR="005C2DEE">
              <w:t>9</w:t>
            </w:r>
            <w:r>
              <w:t>/08/2016</w:t>
            </w:r>
          </w:p>
        </w:tc>
        <w:tc>
          <w:tcPr>
            <w:tcW w:w="7741" w:type="dxa"/>
          </w:tcPr>
          <w:p w14:paraId="2CBFA8C0" w14:textId="77777777" w:rsidR="005F1506" w:rsidRPr="00D26CDE" w:rsidRDefault="001D6A60" w:rsidP="00654437">
            <w:pPr>
              <w:pStyle w:val="Tablesmalltext"/>
            </w:pPr>
            <w:r>
              <w:t>Consultation Draft for Comment</w:t>
            </w:r>
          </w:p>
        </w:tc>
      </w:tr>
      <w:tr w:rsidR="001D0CB9" w:rsidRPr="00D26CDE" w14:paraId="0D6B784A" w14:textId="77777777" w:rsidTr="005F1506">
        <w:trPr>
          <w:cantSplit/>
        </w:trPr>
        <w:tc>
          <w:tcPr>
            <w:tcW w:w="1090" w:type="dxa"/>
          </w:tcPr>
          <w:p w14:paraId="20425ED3" w14:textId="77777777" w:rsidR="001D0CB9" w:rsidRDefault="001D0CB9" w:rsidP="009878C2">
            <w:pPr>
              <w:pStyle w:val="Tablesmalltext"/>
            </w:pPr>
            <w:r>
              <w:t>02</w:t>
            </w:r>
          </w:p>
        </w:tc>
        <w:tc>
          <w:tcPr>
            <w:tcW w:w="1092" w:type="dxa"/>
          </w:tcPr>
          <w:p w14:paraId="2D3C7A87" w14:textId="77777777" w:rsidR="001D0CB9" w:rsidRDefault="001D0CB9" w:rsidP="005C2DEE">
            <w:pPr>
              <w:pStyle w:val="Tablesmalltext"/>
            </w:pPr>
            <w:r>
              <w:t>04/11/2016</w:t>
            </w:r>
          </w:p>
        </w:tc>
        <w:tc>
          <w:tcPr>
            <w:tcW w:w="7741" w:type="dxa"/>
          </w:tcPr>
          <w:p w14:paraId="04355787" w14:textId="77777777" w:rsidR="001D0CB9" w:rsidRDefault="001D0CB9" w:rsidP="00654437">
            <w:pPr>
              <w:pStyle w:val="Tablesmalltext"/>
            </w:pPr>
            <w:r>
              <w:t>Second Draft for Key Stakeholders</w:t>
            </w:r>
          </w:p>
        </w:tc>
      </w:tr>
      <w:tr w:rsidR="001F06BB" w:rsidRPr="00D26CDE" w14:paraId="50157848" w14:textId="77777777" w:rsidTr="005F1506">
        <w:trPr>
          <w:cantSplit/>
        </w:trPr>
        <w:tc>
          <w:tcPr>
            <w:tcW w:w="1090" w:type="dxa"/>
          </w:tcPr>
          <w:p w14:paraId="6EF262BB" w14:textId="77777777" w:rsidR="001F06BB" w:rsidRDefault="001F06BB" w:rsidP="009878C2">
            <w:pPr>
              <w:pStyle w:val="Tablesmalltext"/>
            </w:pPr>
            <w:r>
              <w:t>03</w:t>
            </w:r>
          </w:p>
        </w:tc>
        <w:tc>
          <w:tcPr>
            <w:tcW w:w="1092" w:type="dxa"/>
          </w:tcPr>
          <w:p w14:paraId="63C29472" w14:textId="77777777" w:rsidR="001F06BB" w:rsidRDefault="00445950" w:rsidP="005C2DEE">
            <w:pPr>
              <w:pStyle w:val="Tablesmalltext"/>
            </w:pPr>
            <w:r>
              <w:t>31/07/2017</w:t>
            </w:r>
          </w:p>
        </w:tc>
        <w:tc>
          <w:tcPr>
            <w:tcW w:w="7741" w:type="dxa"/>
          </w:tcPr>
          <w:p w14:paraId="3AC5C4A3" w14:textId="77777777" w:rsidR="001F06BB" w:rsidRDefault="00445950" w:rsidP="00445950">
            <w:pPr>
              <w:pStyle w:val="Tablesmalltext"/>
            </w:pPr>
            <w:r>
              <w:t>Final Document for Release</w:t>
            </w:r>
          </w:p>
        </w:tc>
      </w:tr>
      <w:tr w:rsidR="00D26C4A" w:rsidRPr="00D26CDE" w14:paraId="74512B61" w14:textId="77777777" w:rsidTr="005F1506">
        <w:trPr>
          <w:cantSplit/>
        </w:trPr>
        <w:tc>
          <w:tcPr>
            <w:tcW w:w="1090" w:type="dxa"/>
          </w:tcPr>
          <w:p w14:paraId="60F26A4D" w14:textId="34127CE2" w:rsidR="00D26C4A" w:rsidRDefault="00CD79EE" w:rsidP="009878C2">
            <w:pPr>
              <w:pStyle w:val="Tablesmalltext"/>
            </w:pPr>
            <w:r>
              <w:t xml:space="preserve">04 </w:t>
            </w:r>
          </w:p>
        </w:tc>
        <w:tc>
          <w:tcPr>
            <w:tcW w:w="1092" w:type="dxa"/>
          </w:tcPr>
          <w:p w14:paraId="4EE4F77F" w14:textId="4985589C" w:rsidR="00D26C4A" w:rsidRDefault="00C33F7F" w:rsidP="005C2DEE">
            <w:pPr>
              <w:pStyle w:val="Tablesmalltext"/>
            </w:pPr>
            <w:r w:rsidRPr="005A0F3A">
              <w:t>January 2024</w:t>
            </w:r>
          </w:p>
        </w:tc>
        <w:tc>
          <w:tcPr>
            <w:tcW w:w="7741" w:type="dxa"/>
          </w:tcPr>
          <w:p w14:paraId="40F78FB7" w14:textId="11C18072" w:rsidR="00D26C4A" w:rsidRDefault="00C33F7F" w:rsidP="00445950">
            <w:pPr>
              <w:pStyle w:val="Tablesmalltext"/>
            </w:pPr>
            <w:r w:rsidRPr="00C33F7F">
              <w:rPr>
                <w:sz w:val="20"/>
              </w:rPr>
              <w:t xml:space="preserve"> </w:t>
            </w:r>
            <w:r w:rsidRPr="00C33F7F">
              <w:t>Consultation Draft for Comment</w:t>
            </w:r>
            <w:r w:rsidR="008E322B">
              <w:t>.</w:t>
            </w:r>
          </w:p>
        </w:tc>
      </w:tr>
    </w:tbl>
    <w:p w14:paraId="62B43E8B" w14:textId="77777777" w:rsidR="00806D23" w:rsidRPr="00D26CDE" w:rsidRDefault="00806D23" w:rsidP="00E276F7">
      <w:pPr>
        <w:pStyle w:val="Summary"/>
        <w:pBdr>
          <w:bottom w:val="single" w:sz="12" w:space="1" w:color="auto"/>
        </w:pBdr>
        <w:rPr>
          <w:sz w:val="40"/>
        </w:rPr>
      </w:pPr>
      <w:r w:rsidRPr="00D26CDE">
        <w:rPr>
          <w:sz w:val="40"/>
        </w:rPr>
        <w:lastRenderedPageBreak/>
        <w:t>Contents</w:t>
      </w:r>
    </w:p>
    <w:sdt>
      <w:sdtPr>
        <w:rPr>
          <w:b/>
          <w:color w:val="2B579A"/>
          <w:szCs w:val="24"/>
          <w:shd w:val="clear" w:color="auto" w:fill="E6E6E6"/>
        </w:rPr>
        <w:id w:val="1923376333"/>
        <w:docPartObj>
          <w:docPartGallery w:val="Table of Contents"/>
          <w:docPartUnique/>
        </w:docPartObj>
      </w:sdtPr>
      <w:sdtEndPr>
        <w:rPr>
          <w:b w:val="0"/>
          <w:color w:val="auto"/>
          <w:szCs w:val="20"/>
        </w:rPr>
      </w:sdtEndPr>
      <w:sdtContent>
        <w:p w14:paraId="4089372E" w14:textId="2BC55917" w:rsidR="003B46A6" w:rsidRDefault="00C730CC">
          <w:pPr>
            <w:pStyle w:val="TOC2"/>
            <w:rPr>
              <w:rFonts w:asciiTheme="minorHAnsi" w:hAnsiTheme="minorHAnsi"/>
              <w:kern w:val="2"/>
              <w:sz w:val="22"/>
              <w:szCs w:val="22"/>
              <w:lang w:eastAsia="en-AU"/>
              <w14:ligatures w14:val="standardContextual"/>
            </w:rPr>
          </w:pPr>
          <w:r w:rsidRPr="00D26CDE">
            <w:rPr>
              <w:rFonts w:ascii="Arial" w:hAnsi="Arial" w:cs="Arial"/>
              <w:color w:val="2B579A"/>
              <w:shd w:val="clear" w:color="auto" w:fill="E6E6E6"/>
            </w:rPr>
            <w:fldChar w:fldCharType="begin"/>
          </w:r>
          <w:r w:rsidRPr="00D26CDE">
            <w:rPr>
              <w:rFonts w:ascii="Arial" w:hAnsi="Arial" w:cs="Arial"/>
            </w:rPr>
            <w:instrText xml:space="preserve"> TOC \o "1-3" \h \z \u </w:instrText>
          </w:r>
          <w:r w:rsidRPr="00D26CDE">
            <w:rPr>
              <w:rFonts w:ascii="Arial" w:hAnsi="Arial" w:cs="Arial"/>
              <w:color w:val="2B579A"/>
              <w:shd w:val="clear" w:color="auto" w:fill="E6E6E6"/>
            </w:rPr>
            <w:fldChar w:fldCharType="separate"/>
          </w:r>
          <w:hyperlink w:anchor="_Toc157497399" w:history="1">
            <w:r w:rsidR="003B46A6" w:rsidRPr="00BE1CFF">
              <w:rPr>
                <w:rStyle w:val="Hyperlink"/>
              </w:rPr>
              <w:t>Preface</w:t>
            </w:r>
            <w:r w:rsidR="003B46A6">
              <w:rPr>
                <w:webHidden/>
              </w:rPr>
              <w:tab/>
            </w:r>
            <w:r w:rsidR="003B46A6">
              <w:rPr>
                <w:webHidden/>
              </w:rPr>
              <w:fldChar w:fldCharType="begin"/>
            </w:r>
            <w:r w:rsidR="003B46A6">
              <w:rPr>
                <w:webHidden/>
              </w:rPr>
              <w:instrText xml:space="preserve"> PAGEREF _Toc157497399 \h </w:instrText>
            </w:r>
            <w:r w:rsidR="003B46A6">
              <w:rPr>
                <w:webHidden/>
              </w:rPr>
            </w:r>
            <w:r w:rsidR="003B46A6">
              <w:rPr>
                <w:webHidden/>
              </w:rPr>
              <w:fldChar w:fldCharType="separate"/>
            </w:r>
            <w:r w:rsidR="003B46A6">
              <w:rPr>
                <w:webHidden/>
              </w:rPr>
              <w:t>i</w:t>
            </w:r>
            <w:r w:rsidR="003B46A6">
              <w:rPr>
                <w:webHidden/>
              </w:rPr>
              <w:fldChar w:fldCharType="end"/>
            </w:r>
          </w:hyperlink>
        </w:p>
        <w:p w14:paraId="6B16C0AB" w14:textId="2D31F5AE" w:rsidR="003B46A6" w:rsidRDefault="00F53508">
          <w:pPr>
            <w:pStyle w:val="TOC2"/>
            <w:rPr>
              <w:rFonts w:asciiTheme="minorHAnsi" w:hAnsiTheme="minorHAnsi"/>
              <w:kern w:val="2"/>
              <w:sz w:val="22"/>
              <w:szCs w:val="22"/>
              <w:lang w:eastAsia="en-AU"/>
              <w14:ligatures w14:val="standardContextual"/>
            </w:rPr>
          </w:pPr>
          <w:hyperlink w:anchor="_Toc157497400" w:history="1">
            <w:r w:rsidR="003B46A6" w:rsidRPr="00BE1CFF">
              <w:rPr>
                <w:rStyle w:val="Hyperlink"/>
              </w:rPr>
              <w:t>Introduction</w:t>
            </w:r>
            <w:r w:rsidR="003B46A6">
              <w:rPr>
                <w:webHidden/>
              </w:rPr>
              <w:tab/>
            </w:r>
            <w:r w:rsidR="003B46A6">
              <w:rPr>
                <w:webHidden/>
              </w:rPr>
              <w:fldChar w:fldCharType="begin"/>
            </w:r>
            <w:r w:rsidR="003B46A6">
              <w:rPr>
                <w:webHidden/>
              </w:rPr>
              <w:instrText xml:space="preserve"> PAGEREF _Toc157497400 \h </w:instrText>
            </w:r>
            <w:r w:rsidR="003B46A6">
              <w:rPr>
                <w:webHidden/>
              </w:rPr>
            </w:r>
            <w:r w:rsidR="003B46A6">
              <w:rPr>
                <w:webHidden/>
              </w:rPr>
              <w:fldChar w:fldCharType="separate"/>
            </w:r>
            <w:r w:rsidR="003B46A6">
              <w:rPr>
                <w:webHidden/>
              </w:rPr>
              <w:t>iv</w:t>
            </w:r>
            <w:r w:rsidR="003B46A6">
              <w:rPr>
                <w:webHidden/>
              </w:rPr>
              <w:fldChar w:fldCharType="end"/>
            </w:r>
          </w:hyperlink>
        </w:p>
        <w:p w14:paraId="62EA4712" w14:textId="50F999E9" w:rsidR="003B46A6" w:rsidRDefault="00F53508">
          <w:pPr>
            <w:pStyle w:val="TOC2"/>
            <w:rPr>
              <w:rFonts w:asciiTheme="minorHAnsi" w:hAnsiTheme="minorHAnsi"/>
              <w:kern w:val="2"/>
              <w:sz w:val="22"/>
              <w:szCs w:val="22"/>
              <w:lang w:eastAsia="en-AU"/>
              <w14:ligatures w14:val="standardContextual"/>
            </w:rPr>
          </w:pPr>
          <w:hyperlink w:anchor="_Toc157497401" w:history="1">
            <w:r w:rsidR="003B46A6" w:rsidRPr="00BE1CFF">
              <w:rPr>
                <w:rStyle w:val="Hyperlink"/>
              </w:rPr>
              <w:t>Purpose</w:t>
            </w:r>
            <w:r w:rsidR="003B46A6">
              <w:rPr>
                <w:webHidden/>
              </w:rPr>
              <w:tab/>
            </w:r>
            <w:r w:rsidR="003B46A6">
              <w:rPr>
                <w:webHidden/>
              </w:rPr>
              <w:fldChar w:fldCharType="begin"/>
            </w:r>
            <w:r w:rsidR="003B46A6">
              <w:rPr>
                <w:webHidden/>
              </w:rPr>
              <w:instrText xml:space="preserve"> PAGEREF _Toc157497401 \h </w:instrText>
            </w:r>
            <w:r w:rsidR="003B46A6">
              <w:rPr>
                <w:webHidden/>
              </w:rPr>
            </w:r>
            <w:r w:rsidR="003B46A6">
              <w:rPr>
                <w:webHidden/>
              </w:rPr>
              <w:fldChar w:fldCharType="separate"/>
            </w:r>
            <w:r w:rsidR="003B46A6">
              <w:rPr>
                <w:webHidden/>
              </w:rPr>
              <w:t>iv</w:t>
            </w:r>
            <w:r w:rsidR="003B46A6">
              <w:rPr>
                <w:webHidden/>
              </w:rPr>
              <w:fldChar w:fldCharType="end"/>
            </w:r>
          </w:hyperlink>
        </w:p>
        <w:p w14:paraId="50B56D8E" w14:textId="6AF37849" w:rsidR="003B46A6" w:rsidRDefault="00F53508">
          <w:pPr>
            <w:pStyle w:val="TOC2"/>
            <w:rPr>
              <w:rFonts w:asciiTheme="minorHAnsi" w:hAnsiTheme="minorHAnsi"/>
              <w:kern w:val="2"/>
              <w:sz w:val="22"/>
              <w:szCs w:val="22"/>
              <w:lang w:eastAsia="en-AU"/>
              <w14:ligatures w14:val="standardContextual"/>
            </w:rPr>
          </w:pPr>
          <w:hyperlink w:anchor="_Toc157497402" w:history="1">
            <w:r w:rsidR="003B46A6" w:rsidRPr="00BE1CFF">
              <w:rPr>
                <w:rStyle w:val="Hyperlink"/>
              </w:rPr>
              <w:t>Scope</w:t>
            </w:r>
            <w:r w:rsidR="003B46A6">
              <w:rPr>
                <w:webHidden/>
              </w:rPr>
              <w:tab/>
            </w:r>
            <w:r w:rsidR="003B46A6">
              <w:rPr>
                <w:webHidden/>
              </w:rPr>
              <w:fldChar w:fldCharType="begin"/>
            </w:r>
            <w:r w:rsidR="003B46A6">
              <w:rPr>
                <w:webHidden/>
              </w:rPr>
              <w:instrText xml:space="preserve"> PAGEREF _Toc157497402 \h </w:instrText>
            </w:r>
            <w:r w:rsidR="003B46A6">
              <w:rPr>
                <w:webHidden/>
              </w:rPr>
            </w:r>
            <w:r w:rsidR="003B46A6">
              <w:rPr>
                <w:webHidden/>
              </w:rPr>
              <w:fldChar w:fldCharType="separate"/>
            </w:r>
            <w:r w:rsidR="003B46A6">
              <w:rPr>
                <w:webHidden/>
              </w:rPr>
              <w:t>iv</w:t>
            </w:r>
            <w:r w:rsidR="003B46A6">
              <w:rPr>
                <w:webHidden/>
              </w:rPr>
              <w:fldChar w:fldCharType="end"/>
            </w:r>
          </w:hyperlink>
        </w:p>
        <w:p w14:paraId="5B38CFA1" w14:textId="2CC53F2C" w:rsidR="003B46A6" w:rsidRDefault="00F53508">
          <w:pPr>
            <w:pStyle w:val="TOC2"/>
            <w:rPr>
              <w:rFonts w:asciiTheme="minorHAnsi" w:hAnsiTheme="minorHAnsi"/>
              <w:kern w:val="2"/>
              <w:sz w:val="22"/>
              <w:szCs w:val="22"/>
              <w:lang w:eastAsia="en-AU"/>
              <w14:ligatures w14:val="standardContextual"/>
            </w:rPr>
          </w:pPr>
          <w:hyperlink w:anchor="_Toc157497403" w:history="1">
            <w:r w:rsidR="003B46A6" w:rsidRPr="00BE1CFF">
              <w:rPr>
                <w:rStyle w:val="Hyperlink"/>
              </w:rPr>
              <w:t>Beneficiaries</w:t>
            </w:r>
            <w:r w:rsidR="003B46A6">
              <w:rPr>
                <w:webHidden/>
              </w:rPr>
              <w:tab/>
            </w:r>
            <w:r w:rsidR="003B46A6">
              <w:rPr>
                <w:webHidden/>
              </w:rPr>
              <w:fldChar w:fldCharType="begin"/>
            </w:r>
            <w:r w:rsidR="003B46A6">
              <w:rPr>
                <w:webHidden/>
              </w:rPr>
              <w:instrText xml:space="preserve"> PAGEREF _Toc157497403 \h </w:instrText>
            </w:r>
            <w:r w:rsidR="003B46A6">
              <w:rPr>
                <w:webHidden/>
              </w:rPr>
            </w:r>
            <w:r w:rsidR="003B46A6">
              <w:rPr>
                <w:webHidden/>
              </w:rPr>
              <w:fldChar w:fldCharType="separate"/>
            </w:r>
            <w:r w:rsidR="003B46A6">
              <w:rPr>
                <w:webHidden/>
              </w:rPr>
              <w:t>iv</w:t>
            </w:r>
            <w:r w:rsidR="003B46A6">
              <w:rPr>
                <w:webHidden/>
              </w:rPr>
              <w:fldChar w:fldCharType="end"/>
            </w:r>
          </w:hyperlink>
        </w:p>
        <w:p w14:paraId="2D8234AC" w14:textId="7E91A570" w:rsidR="003B46A6" w:rsidRDefault="00F53508">
          <w:pPr>
            <w:pStyle w:val="TOC2"/>
            <w:rPr>
              <w:rFonts w:asciiTheme="minorHAnsi" w:hAnsiTheme="minorHAnsi"/>
              <w:kern w:val="2"/>
              <w:sz w:val="22"/>
              <w:szCs w:val="22"/>
              <w:lang w:eastAsia="en-AU"/>
              <w14:ligatures w14:val="standardContextual"/>
            </w:rPr>
          </w:pPr>
          <w:hyperlink w:anchor="_Toc157497404" w:history="1">
            <w:r w:rsidR="003B46A6" w:rsidRPr="00BE1CFF">
              <w:rPr>
                <w:rStyle w:val="Hyperlink"/>
              </w:rPr>
              <w:t>Normative References</w:t>
            </w:r>
            <w:r w:rsidR="003B46A6">
              <w:rPr>
                <w:webHidden/>
              </w:rPr>
              <w:tab/>
            </w:r>
            <w:r w:rsidR="003B46A6">
              <w:rPr>
                <w:webHidden/>
              </w:rPr>
              <w:fldChar w:fldCharType="begin"/>
            </w:r>
            <w:r w:rsidR="003B46A6">
              <w:rPr>
                <w:webHidden/>
              </w:rPr>
              <w:instrText xml:space="preserve"> PAGEREF _Toc157497404 \h </w:instrText>
            </w:r>
            <w:r w:rsidR="003B46A6">
              <w:rPr>
                <w:webHidden/>
              </w:rPr>
            </w:r>
            <w:r w:rsidR="003B46A6">
              <w:rPr>
                <w:webHidden/>
              </w:rPr>
              <w:fldChar w:fldCharType="separate"/>
            </w:r>
            <w:r w:rsidR="003B46A6">
              <w:rPr>
                <w:webHidden/>
              </w:rPr>
              <w:t>iv</w:t>
            </w:r>
            <w:r w:rsidR="003B46A6">
              <w:rPr>
                <w:webHidden/>
              </w:rPr>
              <w:fldChar w:fldCharType="end"/>
            </w:r>
          </w:hyperlink>
        </w:p>
        <w:p w14:paraId="772B7483" w14:textId="0B229F1E" w:rsidR="003B46A6" w:rsidRDefault="00F53508">
          <w:pPr>
            <w:pStyle w:val="TOC2"/>
            <w:rPr>
              <w:rFonts w:asciiTheme="minorHAnsi" w:hAnsiTheme="minorHAnsi"/>
              <w:kern w:val="2"/>
              <w:sz w:val="22"/>
              <w:szCs w:val="22"/>
              <w:lang w:eastAsia="en-AU"/>
              <w14:ligatures w14:val="standardContextual"/>
            </w:rPr>
          </w:pPr>
          <w:hyperlink w:anchor="_Toc157497405" w:history="1">
            <w:r w:rsidR="003B46A6" w:rsidRPr="00BE1CFF">
              <w:rPr>
                <w:rStyle w:val="Hyperlink"/>
              </w:rPr>
              <w:t>Licensing Requirement</w:t>
            </w:r>
            <w:r w:rsidR="003B46A6">
              <w:rPr>
                <w:webHidden/>
              </w:rPr>
              <w:tab/>
            </w:r>
            <w:r w:rsidR="003B46A6">
              <w:rPr>
                <w:webHidden/>
              </w:rPr>
              <w:fldChar w:fldCharType="begin"/>
            </w:r>
            <w:r w:rsidR="003B46A6">
              <w:rPr>
                <w:webHidden/>
              </w:rPr>
              <w:instrText xml:space="preserve"> PAGEREF _Toc157497405 \h </w:instrText>
            </w:r>
            <w:r w:rsidR="003B46A6">
              <w:rPr>
                <w:webHidden/>
              </w:rPr>
            </w:r>
            <w:r w:rsidR="003B46A6">
              <w:rPr>
                <w:webHidden/>
              </w:rPr>
              <w:fldChar w:fldCharType="separate"/>
            </w:r>
            <w:r w:rsidR="003B46A6">
              <w:rPr>
                <w:webHidden/>
              </w:rPr>
              <w:t>iv</w:t>
            </w:r>
            <w:r w:rsidR="003B46A6">
              <w:rPr>
                <w:webHidden/>
              </w:rPr>
              <w:fldChar w:fldCharType="end"/>
            </w:r>
          </w:hyperlink>
        </w:p>
        <w:p w14:paraId="5921B11C" w14:textId="269874A9" w:rsidR="003B46A6" w:rsidRDefault="00F53508">
          <w:pPr>
            <w:pStyle w:val="TOC2"/>
            <w:rPr>
              <w:rFonts w:asciiTheme="minorHAnsi" w:hAnsiTheme="minorHAnsi"/>
              <w:kern w:val="2"/>
              <w:sz w:val="22"/>
              <w:szCs w:val="22"/>
              <w:lang w:eastAsia="en-AU"/>
              <w14:ligatures w14:val="standardContextual"/>
            </w:rPr>
          </w:pPr>
          <w:hyperlink w:anchor="_Toc157497406" w:history="1">
            <w:r w:rsidR="003B46A6" w:rsidRPr="00BE1CFF">
              <w:rPr>
                <w:rStyle w:val="Hyperlink"/>
              </w:rPr>
              <w:t>Structure</w:t>
            </w:r>
            <w:r w:rsidR="003B46A6">
              <w:rPr>
                <w:webHidden/>
              </w:rPr>
              <w:tab/>
            </w:r>
            <w:r w:rsidR="003B46A6">
              <w:rPr>
                <w:webHidden/>
              </w:rPr>
              <w:fldChar w:fldCharType="begin"/>
            </w:r>
            <w:r w:rsidR="003B46A6">
              <w:rPr>
                <w:webHidden/>
              </w:rPr>
              <w:instrText xml:space="preserve"> PAGEREF _Toc157497406 \h </w:instrText>
            </w:r>
            <w:r w:rsidR="003B46A6">
              <w:rPr>
                <w:webHidden/>
              </w:rPr>
            </w:r>
            <w:r w:rsidR="003B46A6">
              <w:rPr>
                <w:webHidden/>
              </w:rPr>
              <w:fldChar w:fldCharType="separate"/>
            </w:r>
            <w:r w:rsidR="003B46A6">
              <w:rPr>
                <w:webHidden/>
              </w:rPr>
              <w:t>v</w:t>
            </w:r>
            <w:r w:rsidR="003B46A6">
              <w:rPr>
                <w:webHidden/>
              </w:rPr>
              <w:fldChar w:fldCharType="end"/>
            </w:r>
          </w:hyperlink>
        </w:p>
        <w:p w14:paraId="7C94722F" w14:textId="4C2502D7" w:rsidR="003B46A6" w:rsidRDefault="00F53508">
          <w:pPr>
            <w:pStyle w:val="TOC1"/>
            <w:rPr>
              <w:rFonts w:asciiTheme="minorHAnsi" w:hAnsiTheme="minorHAnsi"/>
              <w:b w:val="0"/>
              <w:kern w:val="2"/>
              <w:sz w:val="22"/>
              <w:szCs w:val="22"/>
              <w:lang w:eastAsia="en-AU"/>
              <w14:ligatures w14:val="standardContextual"/>
            </w:rPr>
          </w:pPr>
          <w:hyperlink w:anchor="_Toc157497407" w:history="1">
            <w:r w:rsidR="003B46A6" w:rsidRPr="00BE1CFF">
              <w:rPr>
                <w:rStyle w:val="Hyperlink"/>
              </w:rPr>
              <w:t>1.</w:t>
            </w:r>
            <w:r w:rsidR="003B46A6">
              <w:rPr>
                <w:rFonts w:asciiTheme="minorHAnsi" w:hAnsiTheme="minorHAnsi"/>
                <w:b w:val="0"/>
                <w:kern w:val="2"/>
                <w:sz w:val="22"/>
                <w:szCs w:val="22"/>
                <w:lang w:eastAsia="en-AU"/>
                <w14:ligatures w14:val="standardContextual"/>
              </w:rPr>
              <w:tab/>
            </w:r>
            <w:r w:rsidR="003B46A6" w:rsidRPr="00BE1CFF">
              <w:rPr>
                <w:rStyle w:val="Hyperlink"/>
              </w:rPr>
              <w:t>Terms and Definitions</w:t>
            </w:r>
            <w:r w:rsidR="003B46A6">
              <w:rPr>
                <w:webHidden/>
              </w:rPr>
              <w:tab/>
            </w:r>
            <w:r w:rsidR="003B46A6">
              <w:rPr>
                <w:webHidden/>
              </w:rPr>
              <w:fldChar w:fldCharType="begin"/>
            </w:r>
            <w:r w:rsidR="003B46A6">
              <w:rPr>
                <w:webHidden/>
              </w:rPr>
              <w:instrText xml:space="preserve"> PAGEREF _Toc157497407 \h </w:instrText>
            </w:r>
            <w:r w:rsidR="003B46A6">
              <w:rPr>
                <w:webHidden/>
              </w:rPr>
            </w:r>
            <w:r w:rsidR="003B46A6">
              <w:rPr>
                <w:webHidden/>
              </w:rPr>
              <w:fldChar w:fldCharType="separate"/>
            </w:r>
            <w:r w:rsidR="003B46A6">
              <w:rPr>
                <w:webHidden/>
              </w:rPr>
              <w:t>1</w:t>
            </w:r>
            <w:r w:rsidR="003B46A6">
              <w:rPr>
                <w:webHidden/>
              </w:rPr>
              <w:fldChar w:fldCharType="end"/>
            </w:r>
          </w:hyperlink>
        </w:p>
        <w:p w14:paraId="65ED6E4E" w14:textId="74B00C36" w:rsidR="003B46A6" w:rsidRDefault="00F53508">
          <w:pPr>
            <w:pStyle w:val="TOC2"/>
            <w:tabs>
              <w:tab w:val="left" w:pos="675"/>
            </w:tabs>
            <w:rPr>
              <w:rFonts w:asciiTheme="minorHAnsi" w:hAnsiTheme="minorHAnsi"/>
              <w:kern w:val="2"/>
              <w:sz w:val="22"/>
              <w:szCs w:val="22"/>
              <w:lang w:eastAsia="en-AU"/>
              <w14:ligatures w14:val="standardContextual"/>
            </w:rPr>
          </w:pPr>
          <w:hyperlink w:anchor="_Toc157497408" w:history="1">
            <w:r w:rsidR="003B46A6" w:rsidRPr="00BE1CFF">
              <w:rPr>
                <w:rStyle w:val="Hyperlink"/>
              </w:rPr>
              <w:t>1.1</w:t>
            </w:r>
            <w:r w:rsidR="003B46A6">
              <w:rPr>
                <w:rFonts w:asciiTheme="minorHAnsi" w:hAnsiTheme="minorHAnsi"/>
                <w:kern w:val="2"/>
                <w:sz w:val="22"/>
                <w:szCs w:val="22"/>
                <w:lang w:eastAsia="en-AU"/>
                <w14:ligatures w14:val="standardContextual"/>
              </w:rPr>
              <w:tab/>
            </w:r>
            <w:r w:rsidR="003B46A6" w:rsidRPr="00BE1CFF">
              <w:rPr>
                <w:rStyle w:val="Hyperlink"/>
              </w:rPr>
              <w:t>Terms</w:t>
            </w:r>
            <w:r w:rsidR="003B46A6">
              <w:rPr>
                <w:webHidden/>
              </w:rPr>
              <w:tab/>
            </w:r>
            <w:r w:rsidR="003B46A6">
              <w:rPr>
                <w:webHidden/>
              </w:rPr>
              <w:fldChar w:fldCharType="begin"/>
            </w:r>
            <w:r w:rsidR="003B46A6">
              <w:rPr>
                <w:webHidden/>
              </w:rPr>
              <w:instrText xml:space="preserve"> PAGEREF _Toc157497408 \h </w:instrText>
            </w:r>
            <w:r w:rsidR="003B46A6">
              <w:rPr>
                <w:webHidden/>
              </w:rPr>
            </w:r>
            <w:r w:rsidR="003B46A6">
              <w:rPr>
                <w:webHidden/>
              </w:rPr>
              <w:fldChar w:fldCharType="separate"/>
            </w:r>
            <w:r w:rsidR="003B46A6">
              <w:rPr>
                <w:webHidden/>
              </w:rPr>
              <w:t>1</w:t>
            </w:r>
            <w:r w:rsidR="003B46A6">
              <w:rPr>
                <w:webHidden/>
              </w:rPr>
              <w:fldChar w:fldCharType="end"/>
            </w:r>
          </w:hyperlink>
        </w:p>
        <w:p w14:paraId="60ADA2A4" w14:textId="28EE0739" w:rsidR="003B46A6" w:rsidRDefault="00F53508">
          <w:pPr>
            <w:pStyle w:val="TOC2"/>
            <w:tabs>
              <w:tab w:val="left" w:pos="675"/>
            </w:tabs>
            <w:rPr>
              <w:rFonts w:asciiTheme="minorHAnsi" w:hAnsiTheme="minorHAnsi"/>
              <w:kern w:val="2"/>
              <w:sz w:val="22"/>
              <w:szCs w:val="22"/>
              <w:lang w:eastAsia="en-AU"/>
              <w14:ligatures w14:val="standardContextual"/>
            </w:rPr>
          </w:pPr>
          <w:hyperlink w:anchor="_Toc157497409" w:history="1">
            <w:r w:rsidR="003B46A6" w:rsidRPr="00BE1CFF">
              <w:rPr>
                <w:rStyle w:val="Hyperlink"/>
              </w:rPr>
              <w:t>1.2</w:t>
            </w:r>
            <w:r w:rsidR="003B46A6">
              <w:rPr>
                <w:rFonts w:asciiTheme="minorHAnsi" w:hAnsiTheme="minorHAnsi"/>
                <w:kern w:val="2"/>
                <w:sz w:val="22"/>
                <w:szCs w:val="22"/>
                <w:lang w:eastAsia="en-AU"/>
                <w14:ligatures w14:val="standardContextual"/>
              </w:rPr>
              <w:tab/>
            </w:r>
            <w:r w:rsidR="003B46A6" w:rsidRPr="00BE1CFF">
              <w:rPr>
                <w:rStyle w:val="Hyperlink"/>
              </w:rPr>
              <w:t>Definitions</w:t>
            </w:r>
            <w:r w:rsidR="003B46A6">
              <w:rPr>
                <w:webHidden/>
              </w:rPr>
              <w:tab/>
            </w:r>
            <w:r w:rsidR="003B46A6">
              <w:rPr>
                <w:webHidden/>
              </w:rPr>
              <w:fldChar w:fldCharType="begin"/>
            </w:r>
            <w:r w:rsidR="003B46A6">
              <w:rPr>
                <w:webHidden/>
              </w:rPr>
              <w:instrText xml:space="preserve"> PAGEREF _Toc157497409 \h </w:instrText>
            </w:r>
            <w:r w:rsidR="003B46A6">
              <w:rPr>
                <w:webHidden/>
              </w:rPr>
            </w:r>
            <w:r w:rsidR="003B46A6">
              <w:rPr>
                <w:webHidden/>
              </w:rPr>
              <w:fldChar w:fldCharType="separate"/>
            </w:r>
            <w:r w:rsidR="003B46A6">
              <w:rPr>
                <w:webHidden/>
              </w:rPr>
              <w:t>2</w:t>
            </w:r>
            <w:r w:rsidR="003B46A6">
              <w:rPr>
                <w:webHidden/>
              </w:rPr>
              <w:fldChar w:fldCharType="end"/>
            </w:r>
          </w:hyperlink>
        </w:p>
        <w:p w14:paraId="00455489" w14:textId="40E843B8" w:rsidR="003B46A6" w:rsidRDefault="00F53508">
          <w:pPr>
            <w:pStyle w:val="TOC1"/>
            <w:rPr>
              <w:rFonts w:asciiTheme="minorHAnsi" w:hAnsiTheme="minorHAnsi"/>
              <w:b w:val="0"/>
              <w:kern w:val="2"/>
              <w:sz w:val="22"/>
              <w:szCs w:val="22"/>
              <w:lang w:eastAsia="en-AU"/>
              <w14:ligatures w14:val="standardContextual"/>
            </w:rPr>
          </w:pPr>
          <w:hyperlink w:anchor="_Toc157497410" w:history="1">
            <w:r w:rsidR="003B46A6" w:rsidRPr="00BE1CFF">
              <w:rPr>
                <w:rStyle w:val="Hyperlink"/>
              </w:rPr>
              <w:t>2.</w:t>
            </w:r>
            <w:r w:rsidR="003B46A6">
              <w:rPr>
                <w:rFonts w:asciiTheme="minorHAnsi" w:hAnsiTheme="minorHAnsi"/>
                <w:b w:val="0"/>
                <w:kern w:val="2"/>
                <w:sz w:val="22"/>
                <w:szCs w:val="22"/>
                <w:lang w:eastAsia="en-AU"/>
                <w14:ligatures w14:val="standardContextual"/>
              </w:rPr>
              <w:tab/>
            </w:r>
            <w:r w:rsidR="003B46A6" w:rsidRPr="00BE1CFF">
              <w:rPr>
                <w:rStyle w:val="Hyperlink"/>
              </w:rPr>
              <w:t>References</w:t>
            </w:r>
            <w:r w:rsidR="003B46A6">
              <w:rPr>
                <w:webHidden/>
              </w:rPr>
              <w:tab/>
            </w:r>
            <w:r w:rsidR="003B46A6">
              <w:rPr>
                <w:webHidden/>
              </w:rPr>
              <w:fldChar w:fldCharType="begin"/>
            </w:r>
            <w:r w:rsidR="003B46A6">
              <w:rPr>
                <w:webHidden/>
              </w:rPr>
              <w:instrText xml:space="preserve"> PAGEREF _Toc157497410 \h </w:instrText>
            </w:r>
            <w:r w:rsidR="003B46A6">
              <w:rPr>
                <w:webHidden/>
              </w:rPr>
            </w:r>
            <w:r w:rsidR="003B46A6">
              <w:rPr>
                <w:webHidden/>
              </w:rPr>
              <w:fldChar w:fldCharType="separate"/>
            </w:r>
            <w:r w:rsidR="003B46A6">
              <w:rPr>
                <w:webHidden/>
              </w:rPr>
              <w:t>5</w:t>
            </w:r>
            <w:r w:rsidR="003B46A6">
              <w:rPr>
                <w:webHidden/>
              </w:rPr>
              <w:fldChar w:fldCharType="end"/>
            </w:r>
          </w:hyperlink>
        </w:p>
        <w:p w14:paraId="3E2DA6E6" w14:textId="7EC8AEE8" w:rsidR="00C730CC" w:rsidRPr="00D26CDE" w:rsidRDefault="00C730CC" w:rsidP="003B46A6">
          <w:pPr>
            <w:pStyle w:val="TOC2"/>
          </w:pPr>
          <w:r w:rsidRPr="00D26CDE">
            <w:rPr>
              <w:shd w:val="clear" w:color="auto" w:fill="E6E6E6"/>
            </w:rPr>
            <w:fldChar w:fldCharType="end"/>
          </w:r>
        </w:p>
      </w:sdtContent>
    </w:sdt>
    <w:p w14:paraId="78689966" w14:textId="77777777" w:rsidR="003412FA" w:rsidRPr="00D26CDE" w:rsidRDefault="003412FA" w:rsidP="003B46A6">
      <w:pPr>
        <w:pStyle w:val="TOC2"/>
      </w:pPr>
    </w:p>
    <w:p w14:paraId="5FD1D8B6" w14:textId="77777777" w:rsidR="003412FA" w:rsidRPr="00D26CDE" w:rsidRDefault="003412FA" w:rsidP="003412FA">
      <w:pPr>
        <w:pStyle w:val="Para0"/>
        <w:sectPr w:rsidR="003412FA" w:rsidRPr="00D26CDE" w:rsidSect="00E276F7">
          <w:headerReference w:type="even" r:id="rId24"/>
          <w:headerReference w:type="default" r:id="rId25"/>
          <w:footerReference w:type="default" r:id="rId26"/>
          <w:headerReference w:type="first" r:id="rId27"/>
          <w:type w:val="continuous"/>
          <w:pgSz w:w="11901" w:h="16840" w:code="9"/>
          <w:pgMar w:top="1110" w:right="851" w:bottom="851" w:left="1134" w:header="554" w:footer="370" w:gutter="0"/>
          <w:pgNumType w:fmt="lowerRoman"/>
          <w:cols w:space="0"/>
          <w:formProt w:val="0"/>
          <w:docGrid w:linePitch="360"/>
        </w:sectPr>
      </w:pPr>
    </w:p>
    <w:p w14:paraId="1073A54C" w14:textId="77777777" w:rsidR="001664C8" w:rsidRPr="00D26CDE" w:rsidRDefault="003473A4" w:rsidP="001664C8">
      <w:pPr>
        <w:pStyle w:val="SectionSubheading1"/>
        <w:pBdr>
          <w:bottom w:val="single" w:sz="12" w:space="1" w:color="auto"/>
        </w:pBdr>
        <w:rPr>
          <w:sz w:val="36"/>
        </w:rPr>
      </w:pPr>
      <w:bookmarkStart w:id="6" w:name="_Toc488936084"/>
      <w:bookmarkStart w:id="7" w:name="_Toc157497399"/>
      <w:r w:rsidRPr="00D26CDE">
        <w:rPr>
          <w:sz w:val="36"/>
        </w:rPr>
        <w:lastRenderedPageBreak/>
        <w:t>Preface</w:t>
      </w:r>
      <w:bookmarkEnd w:id="6"/>
      <w:bookmarkEnd w:id="7"/>
    </w:p>
    <w:p w14:paraId="3F990CA8" w14:textId="77777777" w:rsidR="003473A4" w:rsidRPr="00D26CDE" w:rsidRDefault="003473A4" w:rsidP="003473A4">
      <w:pPr>
        <w:pStyle w:val="Bodysubheading"/>
        <w:rPr>
          <w:sz w:val="32"/>
        </w:rPr>
      </w:pPr>
      <w:r w:rsidRPr="00D26CDE">
        <w:rPr>
          <w:sz w:val="24"/>
        </w:rPr>
        <w:t>Background</w:t>
      </w:r>
    </w:p>
    <w:p w14:paraId="6D875DC6" w14:textId="1366A7ED" w:rsidR="00554443" w:rsidRPr="00D26CDE" w:rsidRDefault="00554443" w:rsidP="00554443">
      <w:pPr>
        <w:pStyle w:val="Para0"/>
        <w:rPr>
          <w:szCs w:val="22"/>
        </w:rPr>
      </w:pPr>
      <w:r w:rsidRPr="00D26CDE">
        <w:rPr>
          <w:szCs w:val="22"/>
        </w:rPr>
        <w:t xml:space="preserve">The </w:t>
      </w:r>
      <w:r w:rsidRPr="00D26CDE">
        <w:rPr>
          <w:i/>
          <w:szCs w:val="22"/>
        </w:rPr>
        <w:t>Water Industry Act 2012</w:t>
      </w:r>
      <w:r w:rsidRPr="00D26CDE">
        <w:rPr>
          <w:szCs w:val="22"/>
        </w:rPr>
        <w:t xml:space="preserve"> (Act) establishes the regulatory framework for the water industry covering economic regulation, licensing, technical </w:t>
      </w:r>
      <w:r w:rsidR="003D6A6A" w:rsidRPr="00D26CDE">
        <w:rPr>
          <w:szCs w:val="22"/>
        </w:rPr>
        <w:t>standards for water and sewerage infrastructure and installations</w:t>
      </w:r>
      <w:r w:rsidR="00DE2028">
        <w:rPr>
          <w:szCs w:val="22"/>
        </w:rPr>
        <w:t>,</w:t>
      </w:r>
      <w:r w:rsidR="003D6A6A" w:rsidRPr="00D26CDE">
        <w:rPr>
          <w:szCs w:val="22"/>
        </w:rPr>
        <w:t xml:space="preserve"> plumbing, </w:t>
      </w:r>
      <w:r w:rsidRPr="00D26CDE">
        <w:rPr>
          <w:szCs w:val="22"/>
        </w:rPr>
        <w:t xml:space="preserve">and water planning. The Act identifies </w:t>
      </w:r>
      <w:r w:rsidR="009531B0" w:rsidRPr="00D26CDE">
        <w:rPr>
          <w:szCs w:val="22"/>
        </w:rPr>
        <w:t xml:space="preserve">the Essential Services Commission (Commission) as being responsible for the licensing, price regulation and customer </w:t>
      </w:r>
      <w:r w:rsidR="00E42ECE" w:rsidRPr="00D26CDE">
        <w:rPr>
          <w:szCs w:val="22"/>
        </w:rPr>
        <w:t xml:space="preserve">service standards </w:t>
      </w:r>
      <w:r w:rsidR="009531B0" w:rsidRPr="00D26CDE">
        <w:rPr>
          <w:szCs w:val="22"/>
        </w:rPr>
        <w:t>in connection with the water industry</w:t>
      </w:r>
      <w:r w:rsidR="00F8761D" w:rsidRPr="00D26CDE">
        <w:rPr>
          <w:szCs w:val="22"/>
        </w:rPr>
        <w:t>,</w:t>
      </w:r>
      <w:r w:rsidR="009531B0" w:rsidRPr="00D26CDE">
        <w:rPr>
          <w:szCs w:val="22"/>
        </w:rPr>
        <w:t xml:space="preserve"> and </w:t>
      </w:r>
      <w:r w:rsidRPr="00D26CDE">
        <w:rPr>
          <w:szCs w:val="22"/>
        </w:rPr>
        <w:t xml:space="preserve">the Technical Regulator as being responsible for the development, monitoring and regulation of </w:t>
      </w:r>
      <w:r w:rsidR="00F8761D" w:rsidRPr="00D26CDE">
        <w:rPr>
          <w:szCs w:val="22"/>
        </w:rPr>
        <w:t xml:space="preserve">water industry </w:t>
      </w:r>
      <w:r w:rsidRPr="00D26CDE">
        <w:rPr>
          <w:szCs w:val="22"/>
        </w:rPr>
        <w:t xml:space="preserve">technical standards. The technical standards include requirements to ensure technically sound and safe practices are followed in operation and maintaining water, sewerage and plumbing installations and associated equipment, </w:t>
      </w:r>
      <w:proofErr w:type="gramStart"/>
      <w:r w:rsidRPr="00D26CDE">
        <w:rPr>
          <w:szCs w:val="22"/>
        </w:rPr>
        <w:t>products</w:t>
      </w:r>
      <w:proofErr w:type="gramEnd"/>
      <w:r w:rsidRPr="00D26CDE">
        <w:rPr>
          <w:szCs w:val="22"/>
        </w:rPr>
        <w:t xml:space="preserve"> and materials.</w:t>
      </w:r>
    </w:p>
    <w:p w14:paraId="7D255F79" w14:textId="77777777" w:rsidR="00554443" w:rsidRPr="00D26CDE" w:rsidRDefault="00554443" w:rsidP="00554443">
      <w:pPr>
        <w:rPr>
          <w:sz w:val="22"/>
          <w:szCs w:val="22"/>
        </w:rPr>
      </w:pPr>
      <w:r w:rsidRPr="00D26CDE">
        <w:rPr>
          <w:sz w:val="22"/>
          <w:szCs w:val="22"/>
        </w:rPr>
        <w:t>Section 3 of the Act states that:</w:t>
      </w:r>
    </w:p>
    <w:p w14:paraId="1DCCB08D" w14:textId="77777777" w:rsidR="00554443" w:rsidRPr="00D26CDE" w:rsidRDefault="00554443" w:rsidP="00554443">
      <w:pPr>
        <w:rPr>
          <w:sz w:val="22"/>
          <w:szCs w:val="22"/>
        </w:rPr>
      </w:pPr>
      <w:r w:rsidRPr="00D26CDE">
        <w:rPr>
          <w:color w:val="000000"/>
          <w:sz w:val="22"/>
          <w:szCs w:val="22"/>
        </w:rPr>
        <w:t xml:space="preserve">“The </w:t>
      </w:r>
      <w:r w:rsidRPr="00D26CDE">
        <w:rPr>
          <w:sz w:val="22"/>
          <w:szCs w:val="22"/>
        </w:rPr>
        <w:t>objects of this Act are—</w:t>
      </w:r>
      <w:r w:rsidRPr="00D26CDE">
        <w:rPr>
          <w:sz w:val="22"/>
          <w:szCs w:val="22"/>
        </w:rPr>
        <w:tab/>
      </w:r>
    </w:p>
    <w:p w14:paraId="509DD3FC" w14:textId="77777777" w:rsidR="00554443" w:rsidRPr="00D26CDE" w:rsidRDefault="00554443" w:rsidP="00F66629">
      <w:pPr>
        <w:pStyle w:val="ListParagraph"/>
        <w:numPr>
          <w:ilvl w:val="0"/>
          <w:numId w:val="46"/>
        </w:numPr>
        <w:spacing w:before="120" w:after="120" w:line="120" w:lineRule="atLeast"/>
        <w:jc w:val="both"/>
        <w:rPr>
          <w:rFonts w:ascii="Arial" w:eastAsiaTheme="minorEastAsia" w:hAnsi="Arial"/>
        </w:rPr>
      </w:pPr>
      <w:r w:rsidRPr="00D26CDE">
        <w:rPr>
          <w:rFonts w:ascii="Arial" w:eastAsiaTheme="minorEastAsia" w:hAnsi="Arial"/>
        </w:rPr>
        <w:t>to promote planning associated with the availability of water within the State to respond to demand within the community; and</w:t>
      </w:r>
    </w:p>
    <w:p w14:paraId="51DA3E51" w14:textId="77777777" w:rsidR="00554443" w:rsidRPr="00D26CDE" w:rsidRDefault="00554443" w:rsidP="00F66629">
      <w:pPr>
        <w:pStyle w:val="ListParagraph"/>
        <w:numPr>
          <w:ilvl w:val="0"/>
          <w:numId w:val="46"/>
        </w:numPr>
        <w:spacing w:before="120" w:after="120" w:line="120" w:lineRule="atLeast"/>
        <w:jc w:val="both"/>
        <w:rPr>
          <w:rFonts w:ascii="Arial" w:eastAsiaTheme="minorEastAsia" w:hAnsi="Arial"/>
        </w:rPr>
      </w:pPr>
      <w:r w:rsidRPr="00D26CDE">
        <w:rPr>
          <w:rFonts w:ascii="Arial" w:eastAsiaTheme="minorEastAsia" w:hAnsi="Arial"/>
        </w:rPr>
        <w:t xml:space="preserve">to promote efficiency, </w:t>
      </w:r>
      <w:proofErr w:type="gramStart"/>
      <w:r w:rsidRPr="00D26CDE">
        <w:rPr>
          <w:rFonts w:ascii="Arial" w:eastAsiaTheme="minorEastAsia" w:hAnsi="Arial"/>
        </w:rPr>
        <w:t>competition</w:t>
      </w:r>
      <w:proofErr w:type="gramEnd"/>
      <w:r w:rsidRPr="00D26CDE">
        <w:rPr>
          <w:rFonts w:ascii="Arial" w:eastAsiaTheme="minorEastAsia" w:hAnsi="Arial"/>
        </w:rPr>
        <w:t xml:space="preserve"> and innovation in the water industry; and</w:t>
      </w:r>
    </w:p>
    <w:p w14:paraId="3C95861D" w14:textId="77777777" w:rsidR="00554443" w:rsidRPr="00D26CDE" w:rsidRDefault="00554443" w:rsidP="00F66629">
      <w:pPr>
        <w:pStyle w:val="ListParagraph"/>
        <w:numPr>
          <w:ilvl w:val="0"/>
          <w:numId w:val="46"/>
        </w:numPr>
        <w:spacing w:before="120" w:after="120" w:line="120" w:lineRule="atLeast"/>
        <w:jc w:val="both"/>
        <w:rPr>
          <w:rFonts w:ascii="Arial" w:eastAsiaTheme="minorEastAsia" w:hAnsi="Arial"/>
        </w:rPr>
      </w:pPr>
      <w:r w:rsidRPr="00D26CDE">
        <w:rPr>
          <w:rFonts w:ascii="Arial" w:eastAsiaTheme="minorEastAsia" w:hAnsi="Arial"/>
        </w:rPr>
        <w:t>to provide mechanisms for the transparent setting of prices within the water industry and to facilitate pricing structures that reflect the true value of services provided by participants in that industry; and</w:t>
      </w:r>
    </w:p>
    <w:p w14:paraId="4F46D476" w14:textId="77777777" w:rsidR="00554443" w:rsidRPr="00D26CDE" w:rsidRDefault="00554443" w:rsidP="00F66629">
      <w:pPr>
        <w:pStyle w:val="ListParagraph"/>
        <w:numPr>
          <w:ilvl w:val="0"/>
          <w:numId w:val="46"/>
        </w:numPr>
        <w:spacing w:before="120" w:after="120" w:line="120" w:lineRule="atLeast"/>
        <w:jc w:val="both"/>
        <w:rPr>
          <w:rFonts w:ascii="Arial" w:eastAsiaTheme="minorEastAsia" w:hAnsi="Arial"/>
        </w:rPr>
      </w:pPr>
      <w:r w:rsidRPr="00D26CDE">
        <w:rPr>
          <w:rFonts w:ascii="Arial" w:eastAsiaTheme="minorEastAsia" w:hAnsi="Arial"/>
        </w:rPr>
        <w:t>to provide for and enforce proper standards of reliability and quality in connection with the water industry, including in relation to technical standards for water and sewerage infrastructure and installations and plumbing; and</w:t>
      </w:r>
    </w:p>
    <w:p w14:paraId="6B51891B" w14:textId="77777777" w:rsidR="00554443" w:rsidRPr="00D26CDE" w:rsidRDefault="00554443" w:rsidP="00F66629">
      <w:pPr>
        <w:pStyle w:val="ListParagraph"/>
        <w:numPr>
          <w:ilvl w:val="0"/>
          <w:numId w:val="46"/>
        </w:numPr>
        <w:spacing w:before="120" w:after="120" w:line="120" w:lineRule="atLeast"/>
        <w:jc w:val="both"/>
        <w:rPr>
          <w:rFonts w:ascii="Arial" w:eastAsiaTheme="minorEastAsia" w:hAnsi="Arial"/>
        </w:rPr>
      </w:pPr>
      <w:r w:rsidRPr="00D26CDE">
        <w:rPr>
          <w:rFonts w:ascii="Arial" w:eastAsiaTheme="minorEastAsia" w:hAnsi="Arial"/>
        </w:rPr>
        <w:t>to protect the interests of consumers of water and sewerage services; and</w:t>
      </w:r>
    </w:p>
    <w:p w14:paraId="3205D3A2" w14:textId="77777777" w:rsidR="00554443" w:rsidRDefault="00554443" w:rsidP="00F66629">
      <w:pPr>
        <w:pStyle w:val="ListParagraph"/>
        <w:numPr>
          <w:ilvl w:val="0"/>
          <w:numId w:val="46"/>
        </w:numPr>
        <w:spacing w:before="120" w:after="120" w:line="120" w:lineRule="atLeast"/>
        <w:jc w:val="both"/>
        <w:rPr>
          <w:rFonts w:ascii="Arial" w:eastAsiaTheme="minorEastAsia" w:hAnsi="Arial"/>
        </w:rPr>
      </w:pPr>
      <w:r w:rsidRPr="00D26CDE">
        <w:rPr>
          <w:rFonts w:ascii="Arial" w:eastAsiaTheme="minorEastAsia" w:hAnsi="Arial"/>
        </w:rPr>
        <w:t>to promote measures to ensure that water is managed wisely.</w:t>
      </w:r>
    </w:p>
    <w:p w14:paraId="1CA16201" w14:textId="498BFF54" w:rsidR="00F44E3E" w:rsidRPr="008E5D93" w:rsidRDefault="00F44E3E" w:rsidP="00F66629">
      <w:pPr>
        <w:pStyle w:val="ListParagraph"/>
        <w:numPr>
          <w:ilvl w:val="0"/>
          <w:numId w:val="46"/>
        </w:numPr>
        <w:spacing w:before="120" w:after="120" w:line="120" w:lineRule="atLeast"/>
        <w:jc w:val="both"/>
        <w:rPr>
          <w:rFonts w:ascii="Arial" w:eastAsiaTheme="minorEastAsia" w:hAnsi="Arial" w:cs="Arial"/>
        </w:rPr>
      </w:pPr>
      <w:r w:rsidRPr="00F02C1A">
        <w:rPr>
          <w:rFonts w:ascii="Arial" w:hAnsi="Arial" w:cs="Arial"/>
          <w:color w:val="000000" w:themeColor="text1"/>
        </w:rPr>
        <w:t xml:space="preserve">to promote the economically efficient use and operation of, and investment in, significant infrastructure </w:t>
      </w:r>
      <w:proofErr w:type="gramStart"/>
      <w:r w:rsidRPr="00F02C1A">
        <w:rPr>
          <w:rFonts w:ascii="Arial" w:hAnsi="Arial" w:cs="Arial"/>
          <w:color w:val="000000" w:themeColor="text1"/>
        </w:rPr>
        <w:t>so as to</w:t>
      </w:r>
      <w:proofErr w:type="gramEnd"/>
      <w:r w:rsidRPr="00F02C1A">
        <w:rPr>
          <w:rFonts w:ascii="Arial" w:hAnsi="Arial" w:cs="Arial"/>
          <w:color w:val="000000" w:themeColor="text1"/>
        </w:rPr>
        <w:t xml:space="preserve"> promote effective competition in upstream and downstream markets.”</w:t>
      </w:r>
    </w:p>
    <w:p w14:paraId="2494CD63" w14:textId="77777777" w:rsidR="00554443" w:rsidRPr="00D26CDE" w:rsidRDefault="00554443" w:rsidP="00554443">
      <w:pPr>
        <w:pStyle w:val="ListParagraph"/>
        <w:spacing w:before="120" w:after="120" w:line="120" w:lineRule="atLeast"/>
        <w:jc w:val="both"/>
        <w:rPr>
          <w:rFonts w:ascii="Arial" w:eastAsiaTheme="minorEastAsia" w:hAnsi="Arial"/>
        </w:rPr>
      </w:pPr>
    </w:p>
    <w:p w14:paraId="7B981924" w14:textId="77777777" w:rsidR="00554443" w:rsidRPr="00D26CDE" w:rsidRDefault="00554443" w:rsidP="00554443">
      <w:pPr>
        <w:spacing w:before="120" w:after="120" w:line="120" w:lineRule="atLeast"/>
        <w:jc w:val="both"/>
        <w:rPr>
          <w:rFonts w:ascii="Helvetica" w:hAnsi="Helvetica" w:cs="Helvetica"/>
          <w:sz w:val="22"/>
          <w:szCs w:val="22"/>
        </w:rPr>
      </w:pPr>
      <w:r w:rsidRPr="00D26CDE">
        <w:rPr>
          <w:rFonts w:ascii="Helvetica" w:hAnsi="Helvetica" w:cs="Helvetica"/>
          <w:sz w:val="22"/>
          <w:szCs w:val="22"/>
        </w:rPr>
        <w:t>The Technical Regulator is established by Section 8 of the Act and Section 9 of the Act states:</w:t>
      </w:r>
    </w:p>
    <w:p w14:paraId="1509738A" w14:textId="77777777" w:rsidR="00554443" w:rsidRPr="00D26CDE" w:rsidRDefault="00554443" w:rsidP="00554443">
      <w:pPr>
        <w:spacing w:before="120" w:after="120" w:line="120" w:lineRule="atLeast"/>
        <w:jc w:val="both"/>
        <w:rPr>
          <w:rFonts w:ascii="Helvetica" w:hAnsi="Helvetica" w:cs="Helvetica"/>
          <w:sz w:val="22"/>
          <w:szCs w:val="22"/>
        </w:rPr>
      </w:pPr>
      <w:r w:rsidRPr="00D26CDE">
        <w:rPr>
          <w:rFonts w:ascii="Helvetica" w:hAnsi="Helvetica" w:cs="Helvetica"/>
          <w:sz w:val="22"/>
          <w:szCs w:val="22"/>
        </w:rPr>
        <w:t>“The Technical Regulator has the following functions:</w:t>
      </w:r>
    </w:p>
    <w:p w14:paraId="26A2398B" w14:textId="77777777" w:rsidR="00554443" w:rsidRPr="00D26CDE" w:rsidRDefault="00554443" w:rsidP="00F66629">
      <w:pPr>
        <w:pStyle w:val="ListParagraph"/>
        <w:numPr>
          <w:ilvl w:val="0"/>
          <w:numId w:val="47"/>
        </w:numPr>
        <w:spacing w:before="120" w:after="120" w:line="120" w:lineRule="atLeast"/>
        <w:jc w:val="both"/>
        <w:rPr>
          <w:rFonts w:ascii="Arial" w:eastAsiaTheme="minorEastAsia" w:hAnsi="Arial"/>
        </w:rPr>
      </w:pPr>
      <w:r w:rsidRPr="00D26CDE">
        <w:rPr>
          <w:rFonts w:ascii="Arial" w:eastAsiaTheme="minorEastAsia" w:hAnsi="Arial"/>
        </w:rPr>
        <w:t xml:space="preserve">to develop technical standards in connection with the water </w:t>
      </w:r>
      <w:proofErr w:type="gramStart"/>
      <w:r w:rsidRPr="00D26CDE">
        <w:rPr>
          <w:rFonts w:ascii="Arial" w:eastAsiaTheme="minorEastAsia" w:hAnsi="Arial"/>
        </w:rPr>
        <w:t>industry;</w:t>
      </w:r>
      <w:proofErr w:type="gramEnd"/>
    </w:p>
    <w:p w14:paraId="38865D1E" w14:textId="77777777" w:rsidR="00554443" w:rsidRPr="00D26CDE" w:rsidRDefault="00554443" w:rsidP="00F66629">
      <w:pPr>
        <w:pStyle w:val="ListParagraph"/>
        <w:numPr>
          <w:ilvl w:val="0"/>
          <w:numId w:val="47"/>
        </w:numPr>
        <w:spacing w:before="120" w:after="120" w:line="120" w:lineRule="atLeast"/>
        <w:jc w:val="both"/>
        <w:rPr>
          <w:rFonts w:ascii="Arial" w:eastAsiaTheme="minorEastAsia" w:hAnsi="Arial"/>
        </w:rPr>
      </w:pPr>
      <w:r w:rsidRPr="00D26CDE">
        <w:rPr>
          <w:rFonts w:ascii="Arial" w:eastAsiaTheme="minorEastAsia" w:hAnsi="Arial"/>
        </w:rPr>
        <w:t>to monitor and regulate technical standards with respect to—</w:t>
      </w:r>
    </w:p>
    <w:p w14:paraId="15AF16A7" w14:textId="6444FCF2" w:rsidR="00554443" w:rsidRPr="00D26CDE" w:rsidRDefault="00554443" w:rsidP="00F66629">
      <w:pPr>
        <w:pStyle w:val="ListParagraph"/>
        <w:numPr>
          <w:ilvl w:val="2"/>
          <w:numId w:val="47"/>
        </w:numPr>
        <w:spacing w:before="120" w:after="120" w:line="120" w:lineRule="atLeast"/>
        <w:ind w:left="993"/>
        <w:jc w:val="both"/>
        <w:rPr>
          <w:rFonts w:ascii="Arial" w:eastAsiaTheme="minorEastAsia" w:hAnsi="Arial"/>
        </w:rPr>
      </w:pPr>
      <w:r w:rsidRPr="00D26CDE">
        <w:rPr>
          <w:rFonts w:ascii="Arial" w:eastAsiaTheme="minorEastAsia" w:hAnsi="Arial"/>
        </w:rPr>
        <w:t xml:space="preserve">water and sewerage installations and associated equipment, </w:t>
      </w:r>
      <w:proofErr w:type="gramStart"/>
      <w:r w:rsidRPr="00D26CDE">
        <w:rPr>
          <w:rFonts w:ascii="Arial" w:eastAsiaTheme="minorEastAsia" w:hAnsi="Arial"/>
        </w:rPr>
        <w:t>products</w:t>
      </w:r>
      <w:proofErr w:type="gramEnd"/>
      <w:r w:rsidRPr="00D26CDE">
        <w:rPr>
          <w:rFonts w:ascii="Arial" w:eastAsiaTheme="minorEastAsia" w:hAnsi="Arial"/>
        </w:rPr>
        <w:t xml:space="preserve"> and materials</w:t>
      </w:r>
      <w:r w:rsidR="00B23E4B">
        <w:rPr>
          <w:rFonts w:ascii="Arial" w:eastAsiaTheme="minorEastAsia" w:hAnsi="Arial"/>
        </w:rPr>
        <w:t xml:space="preserve"> </w:t>
      </w:r>
      <w:r w:rsidRPr="00D26CDE">
        <w:rPr>
          <w:rFonts w:ascii="Arial" w:eastAsiaTheme="minorEastAsia" w:hAnsi="Arial"/>
        </w:rPr>
        <w:t>(including on the customer’s side of any connection point); and</w:t>
      </w:r>
    </w:p>
    <w:p w14:paraId="7904B478" w14:textId="77777777" w:rsidR="00554443" w:rsidRPr="00D26CDE" w:rsidRDefault="00554443" w:rsidP="00F66629">
      <w:pPr>
        <w:pStyle w:val="ListParagraph"/>
        <w:numPr>
          <w:ilvl w:val="2"/>
          <w:numId w:val="47"/>
        </w:numPr>
        <w:spacing w:before="120" w:after="120" w:line="120" w:lineRule="atLeast"/>
        <w:ind w:left="993"/>
        <w:jc w:val="both"/>
        <w:rPr>
          <w:rFonts w:ascii="Arial" w:eastAsiaTheme="minorEastAsia" w:hAnsi="Arial"/>
        </w:rPr>
      </w:pPr>
      <w:proofErr w:type="gramStart"/>
      <w:r w:rsidRPr="00D26CDE">
        <w:rPr>
          <w:rFonts w:ascii="Arial" w:eastAsiaTheme="minorEastAsia" w:hAnsi="Arial"/>
        </w:rPr>
        <w:t>plumbing;</w:t>
      </w:r>
      <w:proofErr w:type="gramEnd"/>
    </w:p>
    <w:p w14:paraId="448C5B73" w14:textId="77777777" w:rsidR="00554443" w:rsidRPr="00D26CDE" w:rsidRDefault="00554443" w:rsidP="00F66629">
      <w:pPr>
        <w:pStyle w:val="ListParagraph"/>
        <w:numPr>
          <w:ilvl w:val="0"/>
          <w:numId w:val="47"/>
        </w:numPr>
        <w:spacing w:before="120" w:after="120" w:line="120" w:lineRule="atLeast"/>
        <w:jc w:val="both"/>
        <w:rPr>
          <w:rFonts w:ascii="Arial" w:eastAsiaTheme="minorEastAsia" w:hAnsi="Arial"/>
        </w:rPr>
      </w:pPr>
      <w:r w:rsidRPr="00D26CDE">
        <w:rPr>
          <w:rFonts w:ascii="Arial" w:eastAsiaTheme="minorEastAsia" w:hAnsi="Arial"/>
        </w:rPr>
        <w:t>to provide advice in relation to safety or technical standards—</w:t>
      </w:r>
    </w:p>
    <w:p w14:paraId="579D2E5B" w14:textId="77777777" w:rsidR="00554443" w:rsidRPr="00D26CDE" w:rsidRDefault="00554443" w:rsidP="00F66629">
      <w:pPr>
        <w:pStyle w:val="ListParagraph"/>
        <w:numPr>
          <w:ilvl w:val="2"/>
          <w:numId w:val="47"/>
        </w:numPr>
        <w:spacing w:before="120" w:after="120" w:line="120" w:lineRule="atLeast"/>
        <w:ind w:left="993"/>
        <w:jc w:val="both"/>
        <w:rPr>
          <w:rFonts w:ascii="Arial" w:eastAsiaTheme="minorEastAsia" w:hAnsi="Arial"/>
        </w:rPr>
      </w:pPr>
      <w:r w:rsidRPr="00D26CDE">
        <w:rPr>
          <w:rFonts w:ascii="Arial" w:eastAsiaTheme="minorEastAsia" w:hAnsi="Arial"/>
        </w:rPr>
        <w:t>in the water industry to the Commission at the Commission’s request; and</w:t>
      </w:r>
    </w:p>
    <w:p w14:paraId="44084242" w14:textId="77777777" w:rsidR="00554443" w:rsidRPr="00D26CDE" w:rsidRDefault="00554443" w:rsidP="00F66629">
      <w:pPr>
        <w:pStyle w:val="ListParagraph"/>
        <w:numPr>
          <w:ilvl w:val="2"/>
          <w:numId w:val="47"/>
        </w:numPr>
        <w:spacing w:before="120" w:after="120" w:line="120" w:lineRule="atLeast"/>
        <w:ind w:left="993"/>
        <w:jc w:val="both"/>
        <w:rPr>
          <w:rFonts w:ascii="Arial" w:eastAsiaTheme="minorEastAsia" w:hAnsi="Arial"/>
        </w:rPr>
      </w:pPr>
      <w:r w:rsidRPr="00D26CDE">
        <w:rPr>
          <w:rFonts w:ascii="Arial" w:eastAsiaTheme="minorEastAsia" w:hAnsi="Arial"/>
        </w:rPr>
        <w:t xml:space="preserve">in the plumbing </w:t>
      </w:r>
      <w:proofErr w:type="gramStart"/>
      <w:r w:rsidRPr="00D26CDE">
        <w:rPr>
          <w:rFonts w:ascii="Arial" w:eastAsiaTheme="minorEastAsia" w:hAnsi="Arial"/>
        </w:rPr>
        <w:t>industry;</w:t>
      </w:r>
      <w:proofErr w:type="gramEnd"/>
    </w:p>
    <w:p w14:paraId="0BE2B8B8" w14:textId="77777777" w:rsidR="00554443" w:rsidRPr="00D26CDE" w:rsidRDefault="00554443" w:rsidP="00F66629">
      <w:pPr>
        <w:pStyle w:val="ListParagraph"/>
        <w:numPr>
          <w:ilvl w:val="0"/>
          <w:numId w:val="47"/>
        </w:numPr>
        <w:spacing w:before="120" w:after="120" w:line="120" w:lineRule="atLeast"/>
        <w:jc w:val="both"/>
        <w:rPr>
          <w:rFonts w:ascii="Arial" w:eastAsiaTheme="minorEastAsia" w:hAnsi="Arial"/>
        </w:rPr>
      </w:pPr>
      <w:r w:rsidRPr="00D26CDE">
        <w:rPr>
          <w:rFonts w:ascii="Arial" w:eastAsiaTheme="minorEastAsia" w:hAnsi="Arial"/>
        </w:rPr>
        <w:t>any other function assigned to the Technical Regulator under this or any other Act or conferred by regulation under this Act.”</w:t>
      </w:r>
    </w:p>
    <w:p w14:paraId="13D51D0C" w14:textId="69008BD1" w:rsidR="00554443" w:rsidRPr="00D26CDE" w:rsidRDefault="00554443" w:rsidP="00554443">
      <w:pPr>
        <w:pStyle w:val="Para0"/>
        <w:rPr>
          <w:szCs w:val="22"/>
        </w:rPr>
      </w:pPr>
      <w:r w:rsidRPr="00D26CDE">
        <w:rPr>
          <w:szCs w:val="22"/>
        </w:rPr>
        <w:t xml:space="preserve">The Technical Regulator has published a Plumbing Standard under Section 66 of the Act that provides the basis for calling up relevant sections of the </w:t>
      </w:r>
      <w:r w:rsidRPr="00D26CDE">
        <w:rPr>
          <w:i/>
          <w:szCs w:val="22"/>
        </w:rPr>
        <w:t xml:space="preserve">National Construction Code </w:t>
      </w:r>
      <w:r w:rsidRPr="00D26CDE">
        <w:rPr>
          <w:szCs w:val="22"/>
        </w:rPr>
        <w:t xml:space="preserve">(NCC), </w:t>
      </w:r>
      <w:r w:rsidRPr="00D26CDE">
        <w:rPr>
          <w:i/>
          <w:szCs w:val="22"/>
        </w:rPr>
        <w:t xml:space="preserve">Volume </w:t>
      </w:r>
      <w:r w:rsidR="004F245D">
        <w:rPr>
          <w:i/>
          <w:szCs w:val="22"/>
        </w:rPr>
        <w:t>Three</w:t>
      </w:r>
      <w:r w:rsidRPr="00D26CDE">
        <w:rPr>
          <w:i/>
          <w:szCs w:val="22"/>
        </w:rPr>
        <w:t xml:space="preserve"> – Plumbing Code of Australia</w:t>
      </w:r>
      <w:r w:rsidRPr="00D26CDE">
        <w:rPr>
          <w:szCs w:val="22"/>
        </w:rPr>
        <w:t xml:space="preserve"> and associated Deemed-to-Satisfy Provisions. The NCC is an initiative of the Council of Australian Governments </w:t>
      </w:r>
      <w:r w:rsidR="003D6A6A" w:rsidRPr="00D26CDE">
        <w:rPr>
          <w:szCs w:val="22"/>
        </w:rPr>
        <w:t xml:space="preserve">(COAG) </w:t>
      </w:r>
      <w:r w:rsidRPr="00D26CDE">
        <w:rPr>
          <w:szCs w:val="22"/>
        </w:rPr>
        <w:t xml:space="preserve">developed to incorporate all on-site construction requirements into a single code. The NCC is model regulation developed by the Australian Building Codes Board (ABCB) and takes effect through legislation of the States and Territories which administer and enforce building and plumbing regulation. Building regulation is covered in Volumes </w:t>
      </w:r>
      <w:r w:rsidR="004F245D">
        <w:rPr>
          <w:szCs w:val="22"/>
        </w:rPr>
        <w:t>One</w:t>
      </w:r>
      <w:r w:rsidRPr="00D26CDE">
        <w:rPr>
          <w:szCs w:val="22"/>
        </w:rPr>
        <w:t xml:space="preserve"> and </w:t>
      </w:r>
      <w:r w:rsidR="004F245D">
        <w:rPr>
          <w:szCs w:val="22"/>
        </w:rPr>
        <w:t>Two</w:t>
      </w:r>
      <w:r w:rsidRPr="00D26CDE">
        <w:rPr>
          <w:szCs w:val="22"/>
        </w:rPr>
        <w:t xml:space="preserve"> – the Building Code of Australia. Volume </w:t>
      </w:r>
      <w:r w:rsidR="004F245D">
        <w:rPr>
          <w:szCs w:val="22"/>
        </w:rPr>
        <w:t>Three</w:t>
      </w:r>
      <w:r w:rsidRPr="00D26CDE">
        <w:rPr>
          <w:szCs w:val="22"/>
        </w:rPr>
        <w:t xml:space="preserve"> covers plumbing regulation – the Plumbing Code of Australia (PCA). The NCC is drafted in a performance format, for both plumbing and building.</w:t>
      </w:r>
    </w:p>
    <w:p w14:paraId="71C823A8" w14:textId="6E24F667" w:rsidR="00554443" w:rsidRPr="00D26CDE" w:rsidRDefault="00554443" w:rsidP="00554443">
      <w:pPr>
        <w:pStyle w:val="Para0"/>
        <w:rPr>
          <w:i/>
        </w:rPr>
      </w:pPr>
      <w:r>
        <w:lastRenderedPageBreak/>
        <w:t xml:space="preserve">In terms of water and sewerage infrastructure, the Technical Regulator has </w:t>
      </w:r>
      <w:r w:rsidR="142B4CD5">
        <w:t xml:space="preserve">published the </w:t>
      </w:r>
      <w:r w:rsidR="418825EA">
        <w:t>Infrastructure</w:t>
      </w:r>
      <w:r w:rsidR="142B4CD5">
        <w:t xml:space="preserve"> Standard which</w:t>
      </w:r>
      <w:r>
        <w:t xml:space="preserve"> </w:t>
      </w:r>
      <w:r w:rsidR="23071F80">
        <w:t>adopt</w:t>
      </w:r>
      <w:r w:rsidR="1F3C7DE7">
        <w:t>s</w:t>
      </w:r>
      <w:r w:rsidR="23071F80">
        <w:t xml:space="preserve"> the </w:t>
      </w:r>
      <w:r>
        <w:t xml:space="preserve">Water Services Association of Australia (WSAA) Codes as </w:t>
      </w:r>
      <w:r w:rsidR="59A9A5DD">
        <w:t xml:space="preserve">the </w:t>
      </w:r>
      <w:r w:rsidR="3BF69F06">
        <w:t>princip</w:t>
      </w:r>
      <w:r w:rsidR="1C7A26B9">
        <w:t>le</w:t>
      </w:r>
      <w:r w:rsidR="3BF69F06">
        <w:t xml:space="preserve"> </w:t>
      </w:r>
      <w:r w:rsidR="4A8A0BF5">
        <w:t xml:space="preserve">minimal </w:t>
      </w:r>
      <w:r>
        <w:t xml:space="preserve">standard </w:t>
      </w:r>
      <w:r w:rsidR="5440615B">
        <w:t>for water and sewerage infrastructure</w:t>
      </w:r>
      <w:r w:rsidR="099B44E0">
        <w:t xml:space="preserve"> in South Australia</w:t>
      </w:r>
      <w:r w:rsidR="051A26D5">
        <w:t>.</w:t>
      </w:r>
    </w:p>
    <w:p w14:paraId="260CDD1E" w14:textId="1B0DB7E5" w:rsidR="00554443" w:rsidRPr="00D26CDE" w:rsidRDefault="00554443" w:rsidP="565B1051">
      <w:pPr>
        <w:pStyle w:val="Para0"/>
      </w:pPr>
      <w:r>
        <w:t xml:space="preserve">The use of non-drinking water schemes in new developments is increasing in Australia as jurisdictions and communities </w:t>
      </w:r>
      <w:r w:rsidR="1BDE8231">
        <w:t>strive towards a water resilient future.</w:t>
      </w:r>
      <w:r>
        <w:t xml:space="preserve"> By using </w:t>
      </w:r>
      <w:r w:rsidR="00CA4155">
        <w:t xml:space="preserve">non-drinking </w:t>
      </w:r>
      <w:r>
        <w:t>water</w:t>
      </w:r>
      <w:r w:rsidR="00CA4155">
        <w:t>,</w:t>
      </w:r>
      <w:r>
        <w:t xml:space="preserve"> the public is reducing the stress on the traditional drinking water sources including the </w:t>
      </w:r>
      <w:proofErr w:type="gramStart"/>
      <w:r>
        <w:t>River</w:t>
      </w:r>
      <w:proofErr w:type="gramEnd"/>
      <w:r>
        <w:t xml:space="preserve"> Murray</w:t>
      </w:r>
      <w:r w:rsidR="7DD8F14C">
        <w:t>, groundwater</w:t>
      </w:r>
      <w:r>
        <w:t xml:space="preserve"> and local reservoirs.</w:t>
      </w:r>
    </w:p>
    <w:p w14:paraId="568B8FC1" w14:textId="4C7B4910" w:rsidR="00554443" w:rsidRPr="00D26CDE" w:rsidRDefault="005C2DEE" w:rsidP="00554443">
      <w:pPr>
        <w:pStyle w:val="Para0"/>
      </w:pPr>
      <w:r>
        <w:t xml:space="preserve">Non-drinking </w:t>
      </w:r>
      <w:r w:rsidR="00554443">
        <w:t xml:space="preserve">water is </w:t>
      </w:r>
      <w:r w:rsidR="006C2CCE">
        <w:t xml:space="preserve">any </w:t>
      </w:r>
      <w:r w:rsidR="00554443">
        <w:t xml:space="preserve">water that </w:t>
      </w:r>
      <w:r w:rsidR="006C2CCE">
        <w:t xml:space="preserve">is not intended for human consumption or </w:t>
      </w:r>
      <w:r w:rsidR="002A04E0">
        <w:t>a</w:t>
      </w:r>
      <w:r w:rsidR="00BD6E3A">
        <w:t xml:space="preserve">ny water other </w:t>
      </w:r>
      <w:r w:rsidR="008578EB">
        <w:t>than drinking which may include recycled wastewater, stormwater, bore water, ground water</w:t>
      </w:r>
      <w:r w:rsidR="006D63BF">
        <w:t>, lake water and river water</w:t>
      </w:r>
      <w:r w:rsidR="006C2CCE">
        <w:t xml:space="preserve">. </w:t>
      </w:r>
      <w:r w:rsidR="00554443">
        <w:t xml:space="preserve">In South Australia, </w:t>
      </w:r>
      <w:proofErr w:type="gramStart"/>
      <w:r w:rsidR="00CA4155">
        <w:t>the majority of</w:t>
      </w:r>
      <w:proofErr w:type="gramEnd"/>
      <w:r w:rsidR="00CA4155">
        <w:t xml:space="preserve"> </w:t>
      </w:r>
      <w:r w:rsidR="006C2CCE">
        <w:t xml:space="preserve">non-drinking </w:t>
      </w:r>
      <w:r w:rsidR="0056770D">
        <w:t>water is</w:t>
      </w:r>
      <w:r w:rsidR="00554443">
        <w:t xml:space="preserve"> typically </w:t>
      </w:r>
      <w:r w:rsidR="00CA4155">
        <w:t xml:space="preserve">supplied </w:t>
      </w:r>
      <w:r w:rsidR="00554443">
        <w:t xml:space="preserve">by a water industry entity through a reticulated water system to dedicated properties </w:t>
      </w:r>
      <w:r w:rsidR="00712125">
        <w:t>for a variety of purposes to reduce the demand on drinking</w:t>
      </w:r>
      <w:r w:rsidR="00A12B25">
        <w:t xml:space="preserve"> water</w:t>
      </w:r>
      <w:r w:rsidR="00712125">
        <w:t xml:space="preserve"> supplies</w:t>
      </w:r>
      <w:r w:rsidR="00554443">
        <w:t xml:space="preserve">. </w:t>
      </w:r>
      <w:r w:rsidR="00CA4155">
        <w:t>As such, m</w:t>
      </w:r>
      <w:r w:rsidR="00554443">
        <w:t xml:space="preserve">ost properties supplied with </w:t>
      </w:r>
      <w:r w:rsidR="00451E7E">
        <w:t xml:space="preserve">reticulated </w:t>
      </w:r>
      <w:r w:rsidR="2698D4BF">
        <w:t>non-drinking</w:t>
      </w:r>
      <w:r w:rsidR="00554443">
        <w:t xml:space="preserve"> water have a dual supply consisting of a drinking water supply for </w:t>
      </w:r>
      <w:r w:rsidR="00B603A1">
        <w:t xml:space="preserve">drinking and </w:t>
      </w:r>
      <w:r w:rsidR="00554443">
        <w:t>personal hygiene use and a non-drinking water supply for gardens and non-personal hygiene use.</w:t>
      </w:r>
      <w:r w:rsidR="00451E7E">
        <w:t xml:space="preserve"> </w:t>
      </w:r>
      <w:r w:rsidR="00CA4155">
        <w:t>However, t</w:t>
      </w:r>
      <w:r w:rsidR="00451E7E">
        <w:t>here are occasions where non-drinking water is supplied to parcels of land where there is no reticulated drinking water supply</w:t>
      </w:r>
      <w:r w:rsidR="008E31BC">
        <w:t xml:space="preserve">, </w:t>
      </w:r>
      <w:proofErr w:type="gramStart"/>
      <w:r w:rsidR="0056770D">
        <w:t>e.g.</w:t>
      </w:r>
      <w:proofErr w:type="gramEnd"/>
      <w:r w:rsidR="008E31BC">
        <w:t xml:space="preserve"> for agricultural use</w:t>
      </w:r>
      <w:r w:rsidR="00451E7E">
        <w:t>.</w:t>
      </w:r>
      <w:r w:rsidR="001C1520">
        <w:t xml:space="preserve"> </w:t>
      </w:r>
      <w:r w:rsidR="00185688">
        <w:t xml:space="preserve">The Standard for Dual Reticulation Infrastructure </w:t>
      </w:r>
      <w:r w:rsidR="007442EF">
        <w:t>has been</w:t>
      </w:r>
      <w:r w:rsidR="00185688">
        <w:t xml:space="preserve"> published by the Office of the Technical Regulator pursuant to section 66 of the </w:t>
      </w:r>
      <w:r w:rsidR="00185688" w:rsidRPr="368474EA">
        <w:rPr>
          <w:i/>
        </w:rPr>
        <w:t>Water Industry Act 2012</w:t>
      </w:r>
      <w:r w:rsidR="00185688">
        <w:t xml:space="preserve">. This Standard describes the minimum requirements for the safe design, installation and construction of dual reticulation infrastructure including up to the point of connection to a property. This Standard is additional to </w:t>
      </w:r>
      <w:r w:rsidR="009037A4">
        <w:t>requirements in</w:t>
      </w:r>
      <w:r w:rsidR="00185688">
        <w:t xml:space="preserve"> the WSAA codes and applies to any property, whether a building or an area of land, that is supplied by both drinking and non-drinking water. The ultimate </w:t>
      </w:r>
      <w:r w:rsidR="00F716BC">
        <w:t>objective of</w:t>
      </w:r>
      <w:r w:rsidR="00185688">
        <w:t xml:space="preserve"> the Standard is to prevent cross connections between drinking and non-drinking water supplies. </w:t>
      </w:r>
    </w:p>
    <w:p w14:paraId="4316C05F" w14:textId="065198FA" w:rsidR="00554443" w:rsidRPr="00D26CDE" w:rsidRDefault="00554443" w:rsidP="00554443">
      <w:pPr>
        <w:pStyle w:val="Para0"/>
      </w:pPr>
      <w:r>
        <w:t xml:space="preserve">Within the NCC Volume </w:t>
      </w:r>
      <w:r w:rsidR="00583830">
        <w:t>Three</w:t>
      </w:r>
      <w:r>
        <w:t xml:space="preserve"> Part B3 are the requirements for design, construction, installation, replacement, repair, </w:t>
      </w:r>
      <w:proofErr w:type="gramStart"/>
      <w:r>
        <w:t>alteration</w:t>
      </w:r>
      <w:proofErr w:type="gramEnd"/>
      <w:r>
        <w:t xml:space="preserve"> and maintenance of any part of a non-drinking water service). Consequently, all on-site non-drinking water systems must be installed so that network drinking water systems and supplies are not contaminated and all performance requirements of the NCC, Volume </w:t>
      </w:r>
      <w:r w:rsidR="00583830">
        <w:t>Three</w:t>
      </w:r>
      <w:r>
        <w:t>, Part B3 are met.</w:t>
      </w:r>
    </w:p>
    <w:p w14:paraId="5ADECD82" w14:textId="4D6C0F81" w:rsidR="00554443" w:rsidRPr="00D26CDE" w:rsidRDefault="003D6A6A" w:rsidP="00554443">
      <w:pPr>
        <w:pStyle w:val="Para0"/>
        <w:rPr>
          <w:szCs w:val="22"/>
        </w:rPr>
      </w:pPr>
      <w:r w:rsidRPr="00D26CDE">
        <w:rPr>
          <w:szCs w:val="22"/>
        </w:rPr>
        <w:t>I</w:t>
      </w:r>
      <w:r w:rsidR="00554443" w:rsidRPr="00D26CDE">
        <w:rPr>
          <w:szCs w:val="22"/>
        </w:rPr>
        <w:t>n South Australia, the number of non-drinking water sources has increased</w:t>
      </w:r>
      <w:r w:rsidR="009417E1" w:rsidRPr="00D26CDE">
        <w:rPr>
          <w:szCs w:val="22"/>
        </w:rPr>
        <w:t xml:space="preserve"> with many </w:t>
      </w:r>
      <w:r w:rsidR="00DD7A2F" w:rsidRPr="00D26CDE">
        <w:rPr>
          <w:szCs w:val="22"/>
        </w:rPr>
        <w:t xml:space="preserve">residential </w:t>
      </w:r>
      <w:r w:rsidR="009417E1" w:rsidRPr="00D26CDE">
        <w:rPr>
          <w:szCs w:val="22"/>
        </w:rPr>
        <w:t xml:space="preserve">developments </w:t>
      </w:r>
      <w:r w:rsidR="00DD7A2F" w:rsidRPr="00D26CDE">
        <w:rPr>
          <w:szCs w:val="22"/>
        </w:rPr>
        <w:t>(</w:t>
      </w:r>
      <w:proofErr w:type="gramStart"/>
      <w:r w:rsidR="00DD7A2F" w:rsidRPr="00D26CDE">
        <w:rPr>
          <w:szCs w:val="22"/>
        </w:rPr>
        <w:t>i.e.</w:t>
      </w:r>
      <w:proofErr w:type="gramEnd"/>
      <w:r w:rsidR="00DD7A2F" w:rsidRPr="00D26CDE">
        <w:rPr>
          <w:szCs w:val="22"/>
        </w:rPr>
        <w:t xml:space="preserve"> subdivision) </w:t>
      </w:r>
      <w:r w:rsidR="009417E1" w:rsidRPr="00D26CDE">
        <w:rPr>
          <w:szCs w:val="22"/>
        </w:rPr>
        <w:t xml:space="preserve">adopting </w:t>
      </w:r>
      <w:r w:rsidR="00554443" w:rsidRPr="00D26CDE">
        <w:rPr>
          <w:szCs w:val="22"/>
        </w:rPr>
        <w:t xml:space="preserve">dual </w:t>
      </w:r>
      <w:r w:rsidR="00DD7A2F" w:rsidRPr="00D26CDE">
        <w:rPr>
          <w:szCs w:val="22"/>
        </w:rPr>
        <w:t xml:space="preserve">water </w:t>
      </w:r>
      <w:r w:rsidR="00554443" w:rsidRPr="00D26CDE">
        <w:rPr>
          <w:szCs w:val="22"/>
        </w:rPr>
        <w:t>reticulation services to properties</w:t>
      </w:r>
      <w:r w:rsidR="00DD7A2F" w:rsidRPr="00D26CDE">
        <w:rPr>
          <w:szCs w:val="22"/>
        </w:rPr>
        <w:t>. Consequently, this increase</w:t>
      </w:r>
      <w:r w:rsidR="00554443" w:rsidRPr="00D26CDE">
        <w:rPr>
          <w:szCs w:val="22"/>
        </w:rPr>
        <w:t xml:space="preserve"> has dramatically </w:t>
      </w:r>
      <w:r w:rsidR="00DD7A2F" w:rsidRPr="00D26CDE">
        <w:rPr>
          <w:szCs w:val="22"/>
        </w:rPr>
        <w:t xml:space="preserve">raised </w:t>
      </w:r>
      <w:r w:rsidR="00554443" w:rsidRPr="00D26CDE">
        <w:rPr>
          <w:szCs w:val="22"/>
        </w:rPr>
        <w:t>the risk to the technical and safety integrity of on-site plumbing and non-drinking water infrastructure systems.</w:t>
      </w:r>
    </w:p>
    <w:p w14:paraId="0DBC7C71" w14:textId="59DE301A" w:rsidR="00C71409" w:rsidRPr="00D26CDE" w:rsidRDefault="00554443" w:rsidP="00554443">
      <w:pPr>
        <w:pStyle w:val="Para0"/>
      </w:pPr>
      <w:r>
        <w:t xml:space="preserve">The </w:t>
      </w:r>
      <w:r w:rsidR="003D6A6A">
        <w:t>Office of the Technical Regulator (</w:t>
      </w:r>
      <w:r>
        <w:t>OTR</w:t>
      </w:r>
      <w:r w:rsidR="003D6A6A">
        <w:t>)</w:t>
      </w:r>
      <w:r w:rsidR="00223D7F">
        <w:t>,</w:t>
      </w:r>
      <w:r>
        <w:t xml:space="preserve"> </w:t>
      </w:r>
      <w:r w:rsidR="005E49FB">
        <w:t>along with many other regulators</w:t>
      </w:r>
      <w:r w:rsidR="00223D7F">
        <w:t>,</w:t>
      </w:r>
      <w:r w:rsidR="005E49FB">
        <w:t xml:space="preserve"> </w:t>
      </w:r>
      <w:r>
        <w:t>has a key role in ensuring the protection of South Australia’s drinking water</w:t>
      </w:r>
      <w:r w:rsidR="00DD7A2F">
        <w:t xml:space="preserve">. The OTR </w:t>
      </w:r>
      <w:r>
        <w:t>is vigilant in regulating this area through current methods of audits</w:t>
      </w:r>
      <w:r w:rsidR="00DD7A2F">
        <w:t xml:space="preserve"> of on-site plumbing, and approval of Safety, Reliability, Maintenance and Technical Management Plans (SRMTMPs)</w:t>
      </w:r>
      <w:r>
        <w:t>. However, the OTR is reliant on the plumbing and water industry to be aware of their responsibilities in this area and it was proposed that the development of guidelines for non-drinking water installations was necessary to ensure regulatory obligations were being met and provide clarity to key stakeholders on associated requirements and responsibilities.</w:t>
      </w:r>
      <w:r>
        <w:br w:type="page"/>
      </w:r>
    </w:p>
    <w:p w14:paraId="12FEC36F" w14:textId="77777777" w:rsidR="006400CC" w:rsidRPr="00D26CDE" w:rsidRDefault="006400CC" w:rsidP="006400CC">
      <w:pPr>
        <w:pStyle w:val="Bodysubheading"/>
        <w:spacing w:before="240" w:after="120"/>
        <w:rPr>
          <w:sz w:val="24"/>
        </w:rPr>
      </w:pPr>
      <w:r w:rsidRPr="00D26CDE">
        <w:rPr>
          <w:sz w:val="24"/>
        </w:rPr>
        <w:lastRenderedPageBreak/>
        <w:t>Acknowledgements</w:t>
      </w:r>
    </w:p>
    <w:p w14:paraId="529C3EA2" w14:textId="3BE84E61" w:rsidR="006400CC" w:rsidRPr="00D26CDE" w:rsidRDefault="004D14FE" w:rsidP="006400CC">
      <w:pPr>
        <w:pStyle w:val="Para0"/>
      </w:pPr>
      <w:r w:rsidRPr="00D26CDE">
        <w:t xml:space="preserve">These Guidelines </w:t>
      </w:r>
      <w:r w:rsidR="00C71409" w:rsidRPr="00D26CDE">
        <w:t xml:space="preserve">reference work previously completed by other agencies and organisations. Of </w:t>
      </w:r>
      <w:proofErr w:type="gramStart"/>
      <w:r w:rsidR="00C71409" w:rsidRPr="00D26CDE">
        <w:t>particular note</w:t>
      </w:r>
      <w:proofErr w:type="gramEnd"/>
      <w:r w:rsidR="00C71409" w:rsidRPr="00D26CDE">
        <w:t xml:space="preserve"> are:</w:t>
      </w:r>
    </w:p>
    <w:p w14:paraId="4F1BA75D" w14:textId="42A73AD1" w:rsidR="00C71409" w:rsidRDefault="00D72CBF" w:rsidP="00C71409">
      <w:pPr>
        <w:pStyle w:val="Para0bullet"/>
      </w:pPr>
      <w:r>
        <w:t xml:space="preserve">Department for Health and </w:t>
      </w:r>
      <w:r w:rsidR="00731DA4">
        <w:t>Well</w:t>
      </w:r>
      <w:r w:rsidR="003C131E">
        <w:t>being</w:t>
      </w:r>
      <w:r w:rsidR="00731DA4">
        <w:t xml:space="preserve"> </w:t>
      </w:r>
      <w:r w:rsidR="00D617A4">
        <w:t>(South Australia)</w:t>
      </w:r>
      <w:r>
        <w:t>.</w:t>
      </w:r>
    </w:p>
    <w:p w14:paraId="72F084CE" w14:textId="77777777" w:rsidR="00D72CBF" w:rsidRDefault="00D617A4" w:rsidP="00C71409">
      <w:pPr>
        <w:pStyle w:val="Para0bullet"/>
      </w:pPr>
      <w:r>
        <w:t>Environment Protection Authority (South Australia).</w:t>
      </w:r>
    </w:p>
    <w:p w14:paraId="1023D3DE" w14:textId="2488342D" w:rsidR="00D617A4" w:rsidRDefault="00D617A4" w:rsidP="00C71409">
      <w:pPr>
        <w:pStyle w:val="Para0bullet"/>
      </w:pPr>
      <w:r>
        <w:t>Department of Infrastructure</w:t>
      </w:r>
      <w:r w:rsidR="003C131E" w:rsidRPr="003C131E">
        <w:t xml:space="preserve"> </w:t>
      </w:r>
      <w:r w:rsidR="003C131E">
        <w:t>and</w:t>
      </w:r>
      <w:r w:rsidR="003C131E" w:rsidRPr="003C131E">
        <w:t xml:space="preserve"> </w:t>
      </w:r>
      <w:r w:rsidR="003C131E">
        <w:t>Transport</w:t>
      </w:r>
      <w:r>
        <w:t>.</w:t>
      </w:r>
    </w:p>
    <w:p w14:paraId="0DD270D0" w14:textId="77777777" w:rsidR="00D617A4" w:rsidRDefault="00D617A4" w:rsidP="00C71409">
      <w:pPr>
        <w:pStyle w:val="Para0bullet"/>
      </w:pPr>
      <w:r>
        <w:t>Water Services Association of Australia.</w:t>
      </w:r>
    </w:p>
    <w:p w14:paraId="5D3E8153" w14:textId="77777777" w:rsidR="00D617A4" w:rsidRDefault="00D617A4" w:rsidP="00C71409">
      <w:pPr>
        <w:pStyle w:val="Para0bullet"/>
      </w:pPr>
      <w:r>
        <w:t>Standards Australia.</w:t>
      </w:r>
    </w:p>
    <w:p w14:paraId="41F43BF9" w14:textId="77777777" w:rsidR="00BC36CA" w:rsidRDefault="00BC36CA" w:rsidP="00C71409">
      <w:pPr>
        <w:pStyle w:val="Para0bullet"/>
      </w:pPr>
      <w:r>
        <w:t>South Australian Water Corporation.</w:t>
      </w:r>
    </w:p>
    <w:p w14:paraId="51AD8BBC" w14:textId="77777777" w:rsidR="00C71409" w:rsidRPr="00D26CDE" w:rsidRDefault="00C71409" w:rsidP="006400CC">
      <w:pPr>
        <w:pStyle w:val="Para0"/>
      </w:pPr>
      <w:r w:rsidRPr="00D26CDE">
        <w:t>In addition to the above agencies and organisation</w:t>
      </w:r>
      <w:r w:rsidR="00496D37">
        <w:t>s</w:t>
      </w:r>
      <w:r w:rsidRPr="00D26CDE">
        <w:t>, the Guidelines have drawn on extensive input and feedback from the plumbing and water industries through the consultation process.</w:t>
      </w:r>
    </w:p>
    <w:p w14:paraId="09D681B1" w14:textId="77777777" w:rsidR="006400CC" w:rsidRPr="00D26CDE" w:rsidRDefault="006400CC" w:rsidP="006400CC">
      <w:pPr>
        <w:pStyle w:val="Para0"/>
      </w:pPr>
      <w:r w:rsidRPr="00D26CDE">
        <w:t xml:space="preserve">The Technical Regulator </w:t>
      </w:r>
      <w:r w:rsidR="00C71409" w:rsidRPr="00D26CDE">
        <w:t>would like to take this opportunity to acknowledge those involved in previous work and the consultation process that made these Guidelines possible.</w:t>
      </w:r>
    </w:p>
    <w:p w14:paraId="053A2757" w14:textId="77777777" w:rsidR="00BF38F0" w:rsidRPr="00D26CDE" w:rsidRDefault="00BF38F0" w:rsidP="00353C3E">
      <w:pPr>
        <w:pStyle w:val="Bodysubheading"/>
        <w:spacing w:before="240"/>
      </w:pPr>
      <w:r w:rsidRPr="00D26CDE">
        <w:t>Standards Australia</w:t>
      </w:r>
    </w:p>
    <w:p w14:paraId="2303E563" w14:textId="42F07B2D" w:rsidR="00F1008B" w:rsidRPr="00D26CDE" w:rsidRDefault="00BF38F0" w:rsidP="00221036">
      <w:pPr>
        <w:pStyle w:val="Para0narrow"/>
        <w:spacing w:before="0"/>
      </w:pPr>
      <w:r w:rsidRPr="00D26CDE">
        <w:t>The guidelines reference standards published by Standards Australia – in particular, provisions of AS</w:t>
      </w:r>
      <w:r w:rsidR="00C470BB" w:rsidRPr="00D26CDE">
        <w:t>/NZS</w:t>
      </w:r>
      <w:r w:rsidRPr="00D26CDE">
        <w:t> 3500</w:t>
      </w:r>
      <w:r w:rsidR="00212007">
        <w:t>.1</w:t>
      </w:r>
      <w:r w:rsidR="00E56FEF" w:rsidRPr="00D26CDE">
        <w:t xml:space="preserve"> </w:t>
      </w:r>
      <w:r w:rsidR="00C470BB" w:rsidRPr="00D26CDE">
        <w:t xml:space="preserve">Plumbing and Drainage Standard </w:t>
      </w:r>
      <w:r w:rsidR="00E56FEF" w:rsidRPr="00D26CDE">
        <w:t>under permission of Standards Australian under Licence 1606-c139</w:t>
      </w:r>
      <w:r w:rsidRPr="00D26CDE">
        <w:t>.</w:t>
      </w:r>
    </w:p>
    <w:p w14:paraId="6783C3F4" w14:textId="77777777" w:rsidR="00BF38F0" w:rsidRPr="00D26CDE" w:rsidRDefault="00BF38F0" w:rsidP="00BF38F0">
      <w:pPr>
        <w:pStyle w:val="Para0narrow"/>
      </w:pPr>
      <w:r w:rsidRPr="00D26CDE">
        <w:t>The latest versions of standards referred to in these guidelines may be purchased from:</w:t>
      </w:r>
    </w:p>
    <w:p w14:paraId="4501624C" w14:textId="77777777" w:rsidR="00BF38F0" w:rsidRPr="00D26CDE" w:rsidRDefault="00BF38F0" w:rsidP="00D617A4">
      <w:pPr>
        <w:pStyle w:val="Para0"/>
        <w:spacing w:after="0" w:line="120" w:lineRule="atLeast"/>
      </w:pPr>
      <w:r w:rsidRPr="00D26CDE">
        <w:t>Standards Australia</w:t>
      </w:r>
    </w:p>
    <w:p w14:paraId="6124E4B6" w14:textId="18466A6E" w:rsidR="00BF38F0" w:rsidRPr="00D26CDE" w:rsidRDefault="00BF38F0" w:rsidP="00353C3E">
      <w:pPr>
        <w:pStyle w:val="Para0"/>
        <w:spacing w:before="0" w:after="0" w:line="120" w:lineRule="atLeast"/>
      </w:pPr>
      <w:r w:rsidRPr="00D26CDE">
        <w:t xml:space="preserve">SAI </w:t>
      </w:r>
      <w:r w:rsidR="00F128A7" w:rsidRPr="00F128A7">
        <w:t>Global Standards &amp; Legislation</w:t>
      </w:r>
    </w:p>
    <w:p w14:paraId="5F66F18F" w14:textId="77777777" w:rsidR="00BF38F0" w:rsidRPr="00D26CDE" w:rsidRDefault="00BF38F0" w:rsidP="00353C3E">
      <w:pPr>
        <w:pStyle w:val="Para0"/>
        <w:spacing w:before="0" w:after="0" w:line="120" w:lineRule="atLeast"/>
      </w:pPr>
      <w:r w:rsidRPr="00D26CDE">
        <w:t>GPO Box 5420</w:t>
      </w:r>
    </w:p>
    <w:p w14:paraId="0B4DD3D1" w14:textId="56800A9A" w:rsidR="00BF38F0" w:rsidRPr="00D26CDE" w:rsidRDefault="00BF38F0" w:rsidP="00496D37">
      <w:pPr>
        <w:pStyle w:val="Para0"/>
        <w:spacing w:before="0" w:after="0" w:line="60" w:lineRule="atLeast"/>
      </w:pPr>
      <w:r w:rsidRPr="00D26CDE">
        <w:t>Sydney NSW  2001 Australia</w:t>
      </w:r>
    </w:p>
    <w:p w14:paraId="43C3BCBC" w14:textId="77777777" w:rsidR="00BF38F0" w:rsidRPr="00D26CDE" w:rsidRDefault="00BF38F0" w:rsidP="00496D37">
      <w:pPr>
        <w:pStyle w:val="Para0"/>
        <w:spacing w:before="120" w:after="0" w:line="60" w:lineRule="atLeast"/>
      </w:pPr>
      <w:r w:rsidRPr="00D26CDE">
        <w:t xml:space="preserve">Email: </w:t>
      </w:r>
      <w:r w:rsidRPr="00D26CDE">
        <w:tab/>
      </w:r>
      <w:r w:rsidRPr="00D26CDE">
        <w:tab/>
      </w:r>
      <w:hyperlink r:id="rId28" w:history="1">
        <w:r w:rsidR="00496D37" w:rsidRPr="00B72DBC">
          <w:rPr>
            <w:rStyle w:val="Hyperlink"/>
          </w:rPr>
          <w:t>sales@sai-global.com</w:t>
        </w:r>
      </w:hyperlink>
      <w:r w:rsidR="00496D37">
        <w:br/>
        <w:t xml:space="preserve">Web shop: </w:t>
      </w:r>
      <w:r w:rsidR="00496D37">
        <w:tab/>
      </w:r>
      <w:hyperlink r:id="rId29" w:history="1">
        <w:r w:rsidR="00496D37" w:rsidRPr="00B72DBC">
          <w:rPr>
            <w:rStyle w:val="Hyperlink"/>
          </w:rPr>
          <w:t>https://infostore.saiglobal.com</w:t>
        </w:r>
      </w:hyperlink>
      <w:r w:rsidR="00496D37">
        <w:t xml:space="preserve"> </w:t>
      </w:r>
    </w:p>
    <w:p w14:paraId="472C60E6" w14:textId="77777777" w:rsidR="00BF38F0" w:rsidRPr="00D26CDE" w:rsidRDefault="00BF38F0" w:rsidP="00BC36CA">
      <w:pPr>
        <w:pStyle w:val="Para0"/>
        <w:spacing w:before="0" w:after="0" w:line="120" w:lineRule="atLeast"/>
      </w:pPr>
      <w:r w:rsidRPr="00D26CDE">
        <w:t>Phone</w:t>
      </w:r>
      <w:r w:rsidR="00C470BB" w:rsidRPr="00D26CDE">
        <w:t>:</w:t>
      </w:r>
      <w:r w:rsidR="00C470BB" w:rsidRPr="00D26CDE">
        <w:tab/>
      </w:r>
      <w:r w:rsidRPr="00D26CDE">
        <w:tab/>
        <w:t>13</w:t>
      </w:r>
      <w:r w:rsidR="00496D37">
        <w:t>1</w:t>
      </w:r>
      <w:r w:rsidRPr="00D26CDE">
        <w:t xml:space="preserve"> 242</w:t>
      </w:r>
    </w:p>
    <w:p w14:paraId="43915DD1" w14:textId="77777777" w:rsidR="00353C3E" w:rsidRPr="00D26CDE" w:rsidRDefault="00353C3E" w:rsidP="00BC36CA">
      <w:pPr>
        <w:pStyle w:val="Bodysubheading"/>
        <w:spacing w:before="240"/>
      </w:pPr>
      <w:r w:rsidRPr="00D26CDE">
        <w:t xml:space="preserve">Water Services </w:t>
      </w:r>
      <w:r w:rsidR="00265BF8">
        <w:t xml:space="preserve">Association </w:t>
      </w:r>
      <w:r w:rsidRPr="00D26CDE">
        <w:t>of Australia</w:t>
      </w:r>
    </w:p>
    <w:p w14:paraId="3AC8E63B" w14:textId="48EF9F82" w:rsidR="00353C3E" w:rsidRPr="00D26CDE" w:rsidRDefault="00353C3E" w:rsidP="00221036">
      <w:pPr>
        <w:pStyle w:val="Para0narrow"/>
        <w:spacing w:before="0"/>
      </w:pPr>
      <w:r w:rsidRPr="00D26CDE">
        <w:t xml:space="preserve">The guidelines reference codes published by Water Services </w:t>
      </w:r>
      <w:r w:rsidR="00265BF8">
        <w:t xml:space="preserve">Association </w:t>
      </w:r>
      <w:r w:rsidRPr="00D26CDE">
        <w:t>of Australia – in particular, provisions of Water Supply Code (WSA-03). The latest versions of this code referred to in these g</w:t>
      </w:r>
      <w:r w:rsidR="00F1008B" w:rsidRPr="00D26CDE">
        <w:t xml:space="preserve">uidelines may be purchased from the WSAA Shop at </w:t>
      </w:r>
      <w:hyperlink r:id="rId30" w:history="1">
        <w:r w:rsidR="00F1008B" w:rsidRPr="00D26CDE">
          <w:rPr>
            <w:rStyle w:val="Hyperlink"/>
          </w:rPr>
          <w:t>www.wsaa.asn.au</w:t>
        </w:r>
      </w:hyperlink>
      <w:r w:rsidR="00F1008B" w:rsidRPr="00D26CDE">
        <w:t>.</w:t>
      </w:r>
    </w:p>
    <w:p w14:paraId="48352DF7" w14:textId="77777777" w:rsidR="003A56E1" w:rsidRPr="00D26CDE" w:rsidRDefault="003A56E1" w:rsidP="006400CC">
      <w:pPr>
        <w:pStyle w:val="Bodysubheading"/>
        <w:spacing w:before="240" w:after="120"/>
        <w:rPr>
          <w:sz w:val="24"/>
        </w:rPr>
      </w:pPr>
      <w:r w:rsidRPr="00D26CDE">
        <w:rPr>
          <w:sz w:val="24"/>
        </w:rPr>
        <w:t>Input from Interested Parties</w:t>
      </w:r>
    </w:p>
    <w:p w14:paraId="3B312FFA" w14:textId="77777777" w:rsidR="00F03701" w:rsidRPr="00D26CDE" w:rsidRDefault="003A56E1" w:rsidP="00D617A4">
      <w:pPr>
        <w:pStyle w:val="Para0"/>
      </w:pPr>
      <w:r w:rsidRPr="00D26CDE">
        <w:t>The Office of the Technical Regulator welcomes comments, discussion, or suggestions for amendments to th</w:t>
      </w:r>
      <w:r w:rsidR="00F03701" w:rsidRPr="00D26CDE">
        <w:t>e</w:t>
      </w:r>
      <w:r w:rsidRPr="00D26CDE">
        <w:t>s</w:t>
      </w:r>
      <w:r w:rsidR="00F03701" w:rsidRPr="00D26CDE">
        <w:t xml:space="preserve">e Guidelines </w:t>
      </w:r>
      <w:r w:rsidRPr="00D26CDE">
        <w:t xml:space="preserve">from any interested party.  </w:t>
      </w:r>
    </w:p>
    <w:p w14:paraId="690A5C17" w14:textId="77777777" w:rsidR="003A56E1" w:rsidRPr="00D26CDE" w:rsidRDefault="003A56E1" w:rsidP="00D617A4">
      <w:pPr>
        <w:pStyle w:val="Para0"/>
        <w:spacing w:before="120" w:after="240"/>
      </w:pPr>
      <w:r w:rsidRPr="00D26CDE">
        <w:t>Any contributions should be addressed to:</w:t>
      </w:r>
    </w:p>
    <w:p w14:paraId="4D7BC921" w14:textId="77777777" w:rsidR="003A56E1" w:rsidRPr="00D26CDE" w:rsidRDefault="003A56E1" w:rsidP="00E276F7">
      <w:pPr>
        <w:pStyle w:val="Para0"/>
        <w:spacing w:before="120"/>
      </w:pPr>
      <w:r w:rsidRPr="00D26CDE">
        <w:t>Office of the Technical Regulator</w:t>
      </w:r>
      <w:r w:rsidRPr="00D26CDE">
        <w:br/>
        <w:t>GPO Box 320</w:t>
      </w:r>
      <w:r w:rsidRPr="00D26CDE">
        <w:br/>
        <w:t>Adelaide, South Australia, 5001</w:t>
      </w:r>
    </w:p>
    <w:p w14:paraId="20DFCA9C" w14:textId="77777777" w:rsidR="001A64DC" w:rsidRPr="00D26CDE" w:rsidRDefault="003A56E1" w:rsidP="00D617A4">
      <w:pPr>
        <w:pStyle w:val="Para0"/>
        <w:spacing w:before="120"/>
      </w:pPr>
      <w:r w:rsidRPr="00D26CDE">
        <w:t>Email:</w:t>
      </w:r>
      <w:r w:rsidRPr="00D26CDE">
        <w:tab/>
      </w:r>
      <w:r w:rsidRPr="00D26CDE">
        <w:tab/>
      </w:r>
      <w:hyperlink r:id="rId31" w:history="1">
        <w:r w:rsidRPr="00D26CDE">
          <w:rPr>
            <w:rStyle w:val="Hyperlink"/>
          </w:rPr>
          <w:t>otr.wsinfrastructure@sa.gov.au</w:t>
        </w:r>
      </w:hyperlink>
    </w:p>
    <w:p w14:paraId="446C916C" w14:textId="77777777" w:rsidR="00A633E1" w:rsidRPr="00D26CDE" w:rsidRDefault="00A633E1" w:rsidP="001A64DC">
      <w:pPr>
        <w:pStyle w:val="Para0"/>
        <w:sectPr w:rsidR="00A633E1" w:rsidRPr="00D26CDE" w:rsidSect="003E6F2D">
          <w:headerReference w:type="even" r:id="rId32"/>
          <w:headerReference w:type="default" r:id="rId33"/>
          <w:footerReference w:type="default" r:id="rId34"/>
          <w:headerReference w:type="first" r:id="rId35"/>
          <w:pgSz w:w="11901" w:h="16840" w:code="9"/>
          <w:pgMar w:top="949" w:right="851" w:bottom="851" w:left="1134" w:header="554" w:footer="370" w:gutter="0"/>
          <w:pgNumType w:fmt="lowerRoman" w:start="1"/>
          <w:cols w:space="0"/>
          <w:formProt w:val="0"/>
          <w:docGrid w:linePitch="360"/>
        </w:sectPr>
      </w:pPr>
    </w:p>
    <w:p w14:paraId="1413B268" w14:textId="77777777" w:rsidR="00A633E1" w:rsidRPr="00D26CDE" w:rsidRDefault="00A633E1" w:rsidP="00CC2F96">
      <w:pPr>
        <w:pStyle w:val="Para0"/>
        <w:sectPr w:rsidR="00A633E1" w:rsidRPr="00D26CDE" w:rsidSect="00C50311">
          <w:headerReference w:type="even" r:id="rId36"/>
          <w:headerReference w:type="default" r:id="rId37"/>
          <w:footerReference w:type="default" r:id="rId38"/>
          <w:headerReference w:type="first" r:id="rId39"/>
          <w:type w:val="continuous"/>
          <w:pgSz w:w="11901" w:h="16840" w:code="9"/>
          <w:pgMar w:top="1253" w:right="851" w:bottom="851" w:left="1134" w:header="567" w:footer="370" w:gutter="0"/>
          <w:pgNumType w:start="1"/>
          <w:cols w:space="0"/>
          <w:formProt w:val="0"/>
          <w:docGrid w:linePitch="360"/>
        </w:sectPr>
      </w:pPr>
      <w:bookmarkStart w:id="8" w:name="_Toc369528046"/>
    </w:p>
    <w:p w14:paraId="52AFEEE9" w14:textId="77777777" w:rsidR="00B96C43" w:rsidRPr="00D26CDE" w:rsidRDefault="001664C8" w:rsidP="0059437A">
      <w:pPr>
        <w:pStyle w:val="SectionSubheading1"/>
        <w:pBdr>
          <w:bottom w:val="single" w:sz="12" w:space="1" w:color="auto"/>
        </w:pBdr>
        <w:rPr>
          <w:sz w:val="40"/>
        </w:rPr>
      </w:pPr>
      <w:bookmarkStart w:id="9" w:name="_Toc488936085"/>
      <w:bookmarkStart w:id="10" w:name="_Toc157497400"/>
      <w:bookmarkStart w:id="11" w:name="_Toc369528047"/>
      <w:bookmarkEnd w:id="8"/>
      <w:r w:rsidRPr="00D26CDE">
        <w:rPr>
          <w:sz w:val="40"/>
        </w:rPr>
        <w:lastRenderedPageBreak/>
        <w:t>Introduction</w:t>
      </w:r>
      <w:bookmarkEnd w:id="9"/>
      <w:bookmarkEnd w:id="10"/>
    </w:p>
    <w:p w14:paraId="426D4426" w14:textId="77777777" w:rsidR="00FD6E17" w:rsidRPr="00D26CDE" w:rsidRDefault="00FD6E17" w:rsidP="00FD6E17">
      <w:pPr>
        <w:pStyle w:val="SectionSubheading1"/>
      </w:pPr>
      <w:bookmarkStart w:id="12" w:name="_Toc488936086"/>
      <w:bookmarkStart w:id="13" w:name="_Toc157497401"/>
      <w:r w:rsidRPr="00D26CDE">
        <w:t>Purpose</w:t>
      </w:r>
      <w:bookmarkEnd w:id="12"/>
      <w:bookmarkEnd w:id="13"/>
    </w:p>
    <w:p w14:paraId="74DC4808" w14:textId="6C72C3D3" w:rsidR="00FD6E17" w:rsidRPr="00D26CDE" w:rsidRDefault="00FD6E17" w:rsidP="00FD6E17">
      <w:pPr>
        <w:pStyle w:val="Para0"/>
        <w:spacing w:before="120"/>
      </w:pPr>
      <w:r>
        <w:t xml:space="preserve">The aim of these Guidelines is to provide advice and assistance to the plumbing and water industry </w:t>
      </w:r>
      <w:r w:rsidR="00292E66">
        <w:t>on</w:t>
      </w:r>
      <w:r>
        <w:t xml:space="preserve"> the correct installation and ongoing operation of non-drinking water systems that are acceptable to the Technical Regulator and deemed to comply with </w:t>
      </w:r>
      <w:r w:rsidRPr="005A0F3A">
        <w:t>the</w:t>
      </w:r>
      <w:r w:rsidRPr="5F03C33D">
        <w:rPr>
          <w:i/>
          <w:iCs/>
        </w:rPr>
        <w:t xml:space="preserve"> Water Industry Act 2012</w:t>
      </w:r>
      <w:r>
        <w:t xml:space="preserve"> (Act), </w:t>
      </w:r>
      <w:r w:rsidRPr="5F03C33D">
        <w:rPr>
          <w:i/>
          <w:iCs/>
        </w:rPr>
        <w:t xml:space="preserve">Water Industry Regulations 2012 </w:t>
      </w:r>
      <w:r>
        <w:t>(Regulations), and technical standards</w:t>
      </w:r>
      <w:r w:rsidR="6360852A">
        <w:t xml:space="preserve"> and codes</w:t>
      </w:r>
      <w:r>
        <w:t xml:space="preserve">, </w:t>
      </w:r>
      <w:r w:rsidR="004C4451">
        <w:t>i.e.,</w:t>
      </w:r>
      <w:r>
        <w:t xml:space="preserve"> NCC, Volume Three.</w:t>
      </w:r>
    </w:p>
    <w:p w14:paraId="41C46021" w14:textId="77777777" w:rsidR="00FD6E17" w:rsidRDefault="00FD6E17" w:rsidP="00265BF8">
      <w:pPr>
        <w:pStyle w:val="Para0"/>
        <w:spacing w:before="120"/>
      </w:pPr>
      <w:r>
        <w:t>The intention is to</w:t>
      </w:r>
      <w:r w:rsidRPr="00D26CDE">
        <w:t xml:space="preserve"> improve </w:t>
      </w:r>
      <w:r>
        <w:t xml:space="preserve">awareness, </w:t>
      </w:r>
      <w:r w:rsidRPr="00D26CDE">
        <w:t xml:space="preserve">understanding </w:t>
      </w:r>
      <w:r>
        <w:t>of the</w:t>
      </w:r>
      <w:r w:rsidRPr="00D26CDE">
        <w:t xml:space="preserve"> </w:t>
      </w:r>
      <w:r>
        <w:t>installation requirements for</w:t>
      </w:r>
      <w:r w:rsidRPr="00D26CDE">
        <w:t xml:space="preserve"> non-drinking water </w:t>
      </w:r>
      <w:r>
        <w:t xml:space="preserve">systems and the associated </w:t>
      </w:r>
      <w:r w:rsidRPr="00D26CDE">
        <w:t>regulatory responsibilities within the plumbing and water industries.</w:t>
      </w:r>
    </w:p>
    <w:p w14:paraId="25A8AA55" w14:textId="77777777" w:rsidR="00FD6E17" w:rsidRDefault="00FD6E17" w:rsidP="00FD6E17">
      <w:pPr>
        <w:pStyle w:val="SectionSubheading1"/>
      </w:pPr>
      <w:bookmarkStart w:id="14" w:name="_Toc488936087"/>
      <w:bookmarkStart w:id="15" w:name="_Toc157497402"/>
      <w:r>
        <w:t>Scope</w:t>
      </w:r>
      <w:bookmarkEnd w:id="14"/>
      <w:bookmarkEnd w:id="15"/>
    </w:p>
    <w:p w14:paraId="529B3846" w14:textId="109F8E17" w:rsidR="00FD6E17" w:rsidRDefault="00FD6E17" w:rsidP="00265BF8">
      <w:pPr>
        <w:pStyle w:val="Para0"/>
        <w:spacing w:before="120"/>
      </w:pPr>
      <w:r>
        <w:t xml:space="preserve">These Guidelines present the current requirements for the technically safe and reliable installation and operation of non-drinking water systems in South Australia.  </w:t>
      </w:r>
    </w:p>
    <w:p w14:paraId="27CAB484" w14:textId="77777777" w:rsidR="00FD6E17" w:rsidRDefault="00FD6E17" w:rsidP="00265BF8">
      <w:pPr>
        <w:pStyle w:val="Para0"/>
        <w:spacing w:before="120"/>
      </w:pPr>
      <w:r>
        <w:t xml:space="preserve">These Guidelines do not introduce any additional legislative requirements to current prerequisites.  </w:t>
      </w:r>
    </w:p>
    <w:p w14:paraId="267BF2B0" w14:textId="541AD0A9" w:rsidR="00FD6E17" w:rsidRDefault="00FD6E17" w:rsidP="00265BF8">
      <w:pPr>
        <w:pStyle w:val="Para0"/>
        <w:spacing w:before="120"/>
      </w:pPr>
      <w:r>
        <w:t xml:space="preserve">These Guidelines apply to new installations as well as alterations, </w:t>
      </w:r>
      <w:proofErr w:type="gramStart"/>
      <w:r>
        <w:t>additions</w:t>
      </w:r>
      <w:proofErr w:type="gramEnd"/>
      <w:r>
        <w:t xml:space="preserve"> and repairs to existing installations.</w:t>
      </w:r>
    </w:p>
    <w:p w14:paraId="3228BA28" w14:textId="1EB2404C" w:rsidR="00E343FE" w:rsidRDefault="00E343FE" w:rsidP="00265BF8">
      <w:pPr>
        <w:pStyle w:val="Para0"/>
        <w:spacing w:before="120"/>
      </w:pPr>
      <w:r>
        <w:t>The</w:t>
      </w:r>
      <w:r w:rsidR="0C6C93E8">
        <w:t xml:space="preserve"> </w:t>
      </w:r>
      <w:r>
        <w:t>Guidelines do</w:t>
      </w:r>
      <w:r w:rsidR="7104E773">
        <w:t>es</w:t>
      </w:r>
      <w:r>
        <w:t xml:space="preserve"> not apply to private non-drinking water supplies which are not supplied to a third party </w:t>
      </w:r>
      <w:r w:rsidR="00157964">
        <w:t>i.e.,</w:t>
      </w:r>
      <w:r>
        <w:t xml:space="preserve"> a private bore which is plumbed into a house and used for toilet flushing.</w:t>
      </w:r>
    </w:p>
    <w:p w14:paraId="7C1A0F65" w14:textId="77777777" w:rsidR="00FD6E17" w:rsidRDefault="00FD6E17" w:rsidP="00FD6E17">
      <w:pPr>
        <w:pStyle w:val="SectionSubheading1"/>
      </w:pPr>
      <w:bookmarkStart w:id="16" w:name="_Toc488936088"/>
      <w:bookmarkStart w:id="17" w:name="_Toc157497403"/>
      <w:r>
        <w:t>Beneficiaries</w:t>
      </w:r>
      <w:bookmarkEnd w:id="16"/>
      <w:bookmarkEnd w:id="17"/>
    </w:p>
    <w:p w14:paraId="0ECD7E25" w14:textId="28E045B8" w:rsidR="00FD6E17" w:rsidRPr="007A7F53" w:rsidRDefault="00FD6E17" w:rsidP="00FD6E17">
      <w:pPr>
        <w:pStyle w:val="Para0"/>
        <w:spacing w:before="120"/>
      </w:pPr>
      <w:r>
        <w:t xml:space="preserve">These Guidelines have been developed for water industry entities’ personnel, plumbing contractors, irrigation contractors, engineers, planners, consultants, developers, local </w:t>
      </w:r>
      <w:proofErr w:type="gramStart"/>
      <w:r>
        <w:t>government</w:t>
      </w:r>
      <w:proofErr w:type="gramEnd"/>
      <w:r>
        <w:t xml:space="preserve"> and </w:t>
      </w:r>
      <w:r w:rsidR="0074535A">
        <w:t xml:space="preserve">state </w:t>
      </w:r>
      <w:r>
        <w:t>government agencies. Specific sections of the Guidelines are also relevant to individual landowners and community groups.</w:t>
      </w:r>
    </w:p>
    <w:p w14:paraId="7C6D0D02" w14:textId="77777777" w:rsidR="00FD6E17" w:rsidRDefault="00FD6E17" w:rsidP="00FD6E17">
      <w:pPr>
        <w:pStyle w:val="SectionSubheading1"/>
      </w:pPr>
      <w:bookmarkStart w:id="18" w:name="_Toc488936089"/>
      <w:bookmarkStart w:id="19" w:name="_Toc157497404"/>
      <w:r>
        <w:t>Normative References</w:t>
      </w:r>
      <w:bookmarkEnd w:id="18"/>
      <w:bookmarkEnd w:id="19"/>
    </w:p>
    <w:p w14:paraId="7E98EF12" w14:textId="3EDF6721" w:rsidR="00FD6E17" w:rsidRDefault="00FD6E17" w:rsidP="00265BF8">
      <w:pPr>
        <w:pStyle w:val="Para0"/>
        <w:spacing w:before="120"/>
      </w:pPr>
      <w:r>
        <w:t>These Guidelines contain both legislative (normative) and informative information for use.</w:t>
      </w:r>
      <w:r w:rsidR="00265BF8">
        <w:t xml:space="preserve"> </w:t>
      </w:r>
      <w:r>
        <w:t>The normative references include:</w:t>
      </w:r>
    </w:p>
    <w:p w14:paraId="4C1894BA" w14:textId="58FFBF01" w:rsidR="00FD6E17" w:rsidRPr="001D0CB9" w:rsidRDefault="00FD6E17" w:rsidP="00FD6E17">
      <w:pPr>
        <w:pStyle w:val="Bodynarrowbullet"/>
        <w:spacing w:before="0"/>
        <w:rPr>
          <w:i/>
        </w:rPr>
      </w:pPr>
      <w:r w:rsidRPr="001D0CB9">
        <w:rPr>
          <w:i/>
        </w:rPr>
        <w:t>Water Industry Act 2012</w:t>
      </w:r>
    </w:p>
    <w:p w14:paraId="660E81E7" w14:textId="664F6ED0" w:rsidR="00FD6E17" w:rsidRDefault="00FD6E17" w:rsidP="00FD6E17">
      <w:pPr>
        <w:pStyle w:val="Bodynarrowbullet"/>
        <w:spacing w:before="0"/>
        <w:rPr>
          <w:i/>
        </w:rPr>
      </w:pPr>
      <w:r w:rsidRPr="001D0CB9">
        <w:rPr>
          <w:i/>
        </w:rPr>
        <w:t>Water Industry Regulations 2012</w:t>
      </w:r>
    </w:p>
    <w:p w14:paraId="559A6F0E" w14:textId="105B1F85" w:rsidR="00FD6E17" w:rsidRDefault="00FD6E17" w:rsidP="00FD6E17">
      <w:pPr>
        <w:pStyle w:val="Bodynarrowbullet"/>
        <w:spacing w:before="0"/>
        <w:rPr>
          <w:i/>
        </w:rPr>
      </w:pPr>
      <w:r>
        <w:rPr>
          <w:i/>
        </w:rPr>
        <w:t>Plumbing, Gas</w:t>
      </w:r>
      <w:r w:rsidR="00F44237">
        <w:rPr>
          <w:i/>
        </w:rPr>
        <w:t xml:space="preserve"> </w:t>
      </w:r>
      <w:r w:rsidR="008C1B8E">
        <w:rPr>
          <w:i/>
        </w:rPr>
        <w:t>F</w:t>
      </w:r>
      <w:r>
        <w:rPr>
          <w:i/>
        </w:rPr>
        <w:t>itters and Electricians Act 1995</w:t>
      </w:r>
    </w:p>
    <w:p w14:paraId="20A35AC2" w14:textId="12D4F1C2" w:rsidR="00FD6E17" w:rsidRPr="001D0CB9" w:rsidRDefault="00FD6E17" w:rsidP="00FD6E17">
      <w:pPr>
        <w:pStyle w:val="Bodynarrowbullet"/>
        <w:spacing w:before="0"/>
        <w:rPr>
          <w:i/>
        </w:rPr>
      </w:pPr>
      <w:r>
        <w:rPr>
          <w:i/>
        </w:rPr>
        <w:t>Plumbing, Gas</w:t>
      </w:r>
      <w:r w:rsidR="00F44237">
        <w:rPr>
          <w:i/>
        </w:rPr>
        <w:t xml:space="preserve"> </w:t>
      </w:r>
      <w:r w:rsidR="008C1B8E">
        <w:rPr>
          <w:i/>
        </w:rPr>
        <w:t>F</w:t>
      </w:r>
      <w:r>
        <w:rPr>
          <w:i/>
        </w:rPr>
        <w:t>itters and Electricians Regulations 2010</w:t>
      </w:r>
    </w:p>
    <w:p w14:paraId="35DD82D1" w14:textId="0E4B5B0C" w:rsidR="00FD6E17" w:rsidRDefault="00FD6E17" w:rsidP="00FD6E17">
      <w:pPr>
        <w:pStyle w:val="Bodynarrowbullet"/>
        <w:spacing w:before="0"/>
      </w:pPr>
      <w:r>
        <w:t>National Construction Code Volume Three (Plumbing Code of Australia)</w:t>
      </w:r>
    </w:p>
    <w:p w14:paraId="0DF06A90" w14:textId="7BF09E58" w:rsidR="00FD6E17" w:rsidRDefault="00FD6E17" w:rsidP="00FD6E17">
      <w:pPr>
        <w:pStyle w:val="Bodynarrowbullet"/>
        <w:spacing w:before="0"/>
      </w:pPr>
      <w:r>
        <w:t>AS/NZS 3500.1 – Water Services</w:t>
      </w:r>
    </w:p>
    <w:p w14:paraId="7CA44A63" w14:textId="58F77EA4" w:rsidR="005B74B7" w:rsidRPr="00180AF6" w:rsidRDefault="005B74B7" w:rsidP="00C8663D">
      <w:pPr>
        <w:pStyle w:val="Bodynarrowbullet"/>
        <w:spacing w:before="0"/>
      </w:pPr>
      <w:r w:rsidRPr="00180AF6">
        <w:t>Standard for Dual Reticulation Infrastructure</w:t>
      </w:r>
    </w:p>
    <w:p w14:paraId="45C6BC97" w14:textId="38617AAD" w:rsidR="005B74B7" w:rsidRPr="00180AF6" w:rsidRDefault="005B74B7" w:rsidP="00C8663D">
      <w:pPr>
        <w:pStyle w:val="Bodynarrowbullet"/>
        <w:spacing w:before="0"/>
      </w:pPr>
      <w:r w:rsidRPr="00180AF6">
        <w:t xml:space="preserve">Water Services Association of Australia (WSAA) </w:t>
      </w:r>
      <w:r w:rsidR="004966C1">
        <w:t>C</w:t>
      </w:r>
      <w:r w:rsidRPr="00180AF6">
        <w:t>odes</w:t>
      </w:r>
      <w:r w:rsidR="007B44B1">
        <w:t>.</w:t>
      </w:r>
    </w:p>
    <w:p w14:paraId="1AA44E05" w14:textId="77777777" w:rsidR="004E51C1" w:rsidRDefault="004E51C1" w:rsidP="005B74B7">
      <w:pPr>
        <w:pStyle w:val="Bodynarrowbullet"/>
        <w:numPr>
          <w:ilvl w:val="0"/>
          <w:numId w:val="0"/>
        </w:numPr>
        <w:spacing w:before="0"/>
        <w:ind w:left="3600"/>
      </w:pPr>
    </w:p>
    <w:p w14:paraId="5B34D999" w14:textId="73266DC4" w:rsidR="00FD6E17" w:rsidRDefault="00FD6E17" w:rsidP="00FD6E17">
      <w:pPr>
        <w:pStyle w:val="Para0"/>
      </w:pPr>
      <w:r w:rsidRPr="00272BC7">
        <w:t xml:space="preserve">In all cases, non-drinking water should not be used for purposes other than those specified in relevant legislation or </w:t>
      </w:r>
      <w:r>
        <w:t xml:space="preserve">an </w:t>
      </w:r>
      <w:r w:rsidRPr="00272BC7">
        <w:t>applicable approval</w:t>
      </w:r>
      <w:r w:rsidR="00733641">
        <w:t xml:space="preserve"> </w:t>
      </w:r>
      <w:r w:rsidR="00733641" w:rsidRPr="00733641">
        <w:t>(for sewage derived NDW)</w:t>
      </w:r>
      <w:r w:rsidRPr="00272BC7">
        <w:t>.</w:t>
      </w:r>
    </w:p>
    <w:p w14:paraId="158CA0C5" w14:textId="77777777" w:rsidR="00FD6E17" w:rsidRDefault="00FD6E17" w:rsidP="00FD6E17">
      <w:pPr>
        <w:pStyle w:val="SectionSubheading1"/>
      </w:pPr>
      <w:bookmarkStart w:id="20" w:name="_Toc488936090"/>
      <w:bookmarkStart w:id="21" w:name="_Toc157497405"/>
      <w:r>
        <w:t>Licensing Requirement</w:t>
      </w:r>
      <w:bookmarkEnd w:id="20"/>
      <w:bookmarkEnd w:id="21"/>
    </w:p>
    <w:p w14:paraId="4F006568" w14:textId="29C25057" w:rsidR="00FD6E17" w:rsidRDefault="00FD6E17" w:rsidP="00265BF8">
      <w:pPr>
        <w:pStyle w:val="Para0"/>
        <w:spacing w:before="120"/>
      </w:pPr>
      <w:r>
        <w:t xml:space="preserve">The </w:t>
      </w:r>
      <w:r w:rsidRPr="00F02C1A">
        <w:rPr>
          <w:i/>
          <w:iCs/>
        </w:rPr>
        <w:t>Plumbers, Gas</w:t>
      </w:r>
      <w:r w:rsidR="00F9450E" w:rsidRPr="00F02C1A">
        <w:rPr>
          <w:i/>
          <w:iCs/>
        </w:rPr>
        <w:t xml:space="preserve"> Fitters </w:t>
      </w:r>
      <w:r w:rsidRPr="00F02C1A">
        <w:rPr>
          <w:i/>
          <w:iCs/>
        </w:rPr>
        <w:t>and Electricians Act 1995</w:t>
      </w:r>
      <w:r w:rsidRPr="00265BF8">
        <w:t xml:space="preserve"> and </w:t>
      </w:r>
      <w:r w:rsidRPr="00F02C1A">
        <w:rPr>
          <w:i/>
          <w:iCs/>
        </w:rPr>
        <w:t>Plumbers, Gas</w:t>
      </w:r>
      <w:r w:rsidR="00F9450E" w:rsidRPr="00F02C1A">
        <w:rPr>
          <w:i/>
          <w:iCs/>
        </w:rPr>
        <w:t xml:space="preserve"> Fitters </w:t>
      </w:r>
      <w:r w:rsidRPr="00F02C1A">
        <w:rPr>
          <w:i/>
          <w:iCs/>
        </w:rPr>
        <w:t>and Electricians Regulations 2010</w:t>
      </w:r>
      <w:r>
        <w:t xml:space="preserve"> determine who can carry out work on non-drinking water systems. There is specific work that </w:t>
      </w:r>
      <w:proofErr w:type="gramStart"/>
      <w:r w:rsidR="00F02550">
        <w:t>plumbing</w:t>
      </w:r>
      <w:proofErr w:type="gramEnd"/>
      <w:r w:rsidR="00F02550">
        <w:t xml:space="preserve"> </w:t>
      </w:r>
      <w:r>
        <w:t xml:space="preserve">and </w:t>
      </w:r>
      <w:r w:rsidR="00F02550">
        <w:t xml:space="preserve">irrigation contractors </w:t>
      </w:r>
      <w:r>
        <w:t xml:space="preserve">and </w:t>
      </w:r>
      <w:r w:rsidR="00D249EA">
        <w:t xml:space="preserve">workers </w:t>
      </w:r>
      <w:r>
        <w:t xml:space="preserve">can carry out. For the purposes of the guidelines the wording appropriately licensed persons will be used. </w:t>
      </w:r>
    </w:p>
    <w:p w14:paraId="5D3F1754" w14:textId="77777777" w:rsidR="00FD6E17" w:rsidRDefault="00FD6E17" w:rsidP="00265BF8">
      <w:pPr>
        <w:pStyle w:val="Para0"/>
        <w:spacing w:before="120"/>
      </w:pPr>
      <w:r>
        <w:lastRenderedPageBreak/>
        <w:t xml:space="preserve">For clarification on the specific licensing conditions contact Consumer Business Services on </w:t>
      </w:r>
      <w:hyperlink r:id="rId40" w:history="1">
        <w:r w:rsidRPr="00265BF8">
          <w:t>www.cbs.sa.gov.au</w:t>
        </w:r>
      </w:hyperlink>
      <w:r>
        <w:t xml:space="preserve">. </w:t>
      </w:r>
    </w:p>
    <w:p w14:paraId="586ED578" w14:textId="77777777" w:rsidR="00FD6E17" w:rsidRDefault="00FD6E17" w:rsidP="00265BF8">
      <w:pPr>
        <w:pStyle w:val="Para0"/>
        <w:spacing w:before="120"/>
      </w:pPr>
      <w:r>
        <w:t>These Guidelines include licensing requirements for the installation of non-drinking systems and who can undertake work associated with non-drinking water installations.</w:t>
      </w:r>
    </w:p>
    <w:p w14:paraId="2F004246" w14:textId="77777777" w:rsidR="00FD6E17" w:rsidRPr="00E6181E" w:rsidRDefault="00FD6E17" w:rsidP="00265BF8">
      <w:pPr>
        <w:pStyle w:val="Para0"/>
        <w:spacing w:before="120"/>
      </w:pPr>
      <w:r>
        <w:t xml:space="preserve">The wording within the Guidelines will be “the appropriate licensed person/s”. </w:t>
      </w:r>
    </w:p>
    <w:p w14:paraId="37FB3D90" w14:textId="77777777" w:rsidR="00FD6E17" w:rsidRPr="00D26CDE" w:rsidRDefault="00FD6E17" w:rsidP="00FD6E17">
      <w:pPr>
        <w:pStyle w:val="SectionSubheading1"/>
      </w:pPr>
      <w:bookmarkStart w:id="22" w:name="_Toc488936091"/>
      <w:bookmarkStart w:id="23" w:name="_Toc157497406"/>
      <w:r w:rsidRPr="00D26CDE">
        <w:t>Structure</w:t>
      </w:r>
      <w:bookmarkEnd w:id="22"/>
      <w:bookmarkEnd w:id="23"/>
    </w:p>
    <w:p w14:paraId="3C7597C0" w14:textId="0B370FE7" w:rsidR="00FD6E17" w:rsidRDefault="00FD6E17" w:rsidP="00265BF8">
      <w:pPr>
        <w:pStyle w:val="Para0"/>
        <w:spacing w:before="120"/>
      </w:pPr>
      <w:r w:rsidRPr="00D26CDE">
        <w:t xml:space="preserve">These Guidelines are structured in a manner consistent with similar documents in the plumbing and water industries. The focus is placed on safe and reliable installations </w:t>
      </w:r>
      <w:r w:rsidR="00F62305">
        <w:t>as well as</w:t>
      </w:r>
      <w:r w:rsidR="00F62305" w:rsidRPr="00D26CDE">
        <w:t xml:space="preserve"> </w:t>
      </w:r>
      <w:r w:rsidRPr="00D26CDE">
        <w:t>ongoing operation for people and plant to ensure a safe and reliable service to customers.</w:t>
      </w:r>
    </w:p>
    <w:p w14:paraId="064B83CF" w14:textId="77777777" w:rsidR="00FD6E17" w:rsidRDefault="00FD6E17" w:rsidP="00265BF8">
      <w:pPr>
        <w:pStyle w:val="Para0"/>
        <w:spacing w:before="120"/>
      </w:pPr>
      <w:r>
        <w:t>The Guidelines are presented in Parts as follows:</w:t>
      </w:r>
    </w:p>
    <w:p w14:paraId="1A0C549F" w14:textId="5A69B7A8" w:rsidR="00FD6E17" w:rsidRDefault="00FD6E17" w:rsidP="00FD6E17">
      <w:pPr>
        <w:pStyle w:val="Para0bullet"/>
        <w:numPr>
          <w:ilvl w:val="0"/>
          <w:numId w:val="10"/>
        </w:numPr>
      </w:pPr>
      <w:r w:rsidRPr="007B6BD2">
        <w:rPr>
          <w:b/>
        </w:rPr>
        <w:t>Part 0 – Glossary of Terms, Abbreviations and References</w:t>
      </w:r>
      <w:r>
        <w:t xml:space="preserve"> </w:t>
      </w:r>
      <w:proofErr w:type="gramStart"/>
      <w:r w:rsidRPr="007B6BD2">
        <w:t>provides assistance</w:t>
      </w:r>
      <w:proofErr w:type="gramEnd"/>
      <w:r w:rsidRPr="007B6BD2">
        <w:t xml:space="preserve"> in interpreting </w:t>
      </w:r>
      <w:r>
        <w:t>terminology and abbreviations used in these Guidelines</w:t>
      </w:r>
      <w:r w:rsidRPr="007B6BD2">
        <w:t>.</w:t>
      </w:r>
    </w:p>
    <w:p w14:paraId="661728FB" w14:textId="2E76FFC3" w:rsidR="00FD6E17" w:rsidRDefault="00FD6E17" w:rsidP="00FD6E17">
      <w:pPr>
        <w:pStyle w:val="Para0bullet"/>
        <w:numPr>
          <w:ilvl w:val="0"/>
          <w:numId w:val="10"/>
        </w:numPr>
      </w:pPr>
      <w:r w:rsidRPr="007B6BD2">
        <w:rPr>
          <w:b/>
        </w:rPr>
        <w:t>Part 1 – Infrastructure</w:t>
      </w:r>
      <w:r>
        <w:t xml:space="preserve"> </w:t>
      </w:r>
      <w:r w:rsidR="00440739">
        <w:t xml:space="preserve">provides an </w:t>
      </w:r>
      <w:r>
        <w:t xml:space="preserve">overview </w:t>
      </w:r>
      <w:r>
        <w:rPr>
          <w:rFonts w:cs="Arial"/>
          <w:color w:val="000000"/>
        </w:rPr>
        <w:t>non</w:t>
      </w:r>
      <w:r>
        <w:rPr>
          <w:rFonts w:cs="Arial"/>
          <w:color w:val="000000"/>
          <w:spacing w:val="1"/>
        </w:rPr>
        <w:t>-</w:t>
      </w:r>
      <w:r>
        <w:rPr>
          <w:rFonts w:cs="Arial"/>
          <w:color w:val="000000"/>
        </w:rPr>
        <w:t>d</w:t>
      </w:r>
      <w:r>
        <w:rPr>
          <w:rFonts w:cs="Arial"/>
          <w:color w:val="000000"/>
          <w:spacing w:val="1"/>
        </w:rPr>
        <w:t>r</w:t>
      </w:r>
      <w:r>
        <w:rPr>
          <w:rFonts w:cs="Arial"/>
          <w:color w:val="000000"/>
          <w:spacing w:val="-1"/>
        </w:rPr>
        <w:t>i</w:t>
      </w:r>
      <w:r>
        <w:rPr>
          <w:rFonts w:cs="Arial"/>
          <w:color w:val="000000"/>
          <w:spacing w:val="-3"/>
        </w:rPr>
        <w:t>n</w:t>
      </w:r>
      <w:r>
        <w:rPr>
          <w:rFonts w:cs="Arial"/>
          <w:color w:val="000000"/>
          <w:spacing w:val="2"/>
        </w:rPr>
        <w:t>k</w:t>
      </w:r>
      <w:r>
        <w:rPr>
          <w:rFonts w:cs="Arial"/>
          <w:color w:val="000000"/>
          <w:spacing w:val="-1"/>
        </w:rPr>
        <w:t>i</w:t>
      </w:r>
      <w:r>
        <w:rPr>
          <w:rFonts w:cs="Arial"/>
          <w:color w:val="000000"/>
        </w:rPr>
        <w:t>ng</w:t>
      </w:r>
      <w:r>
        <w:rPr>
          <w:rFonts w:cs="Arial"/>
          <w:color w:val="000000"/>
          <w:spacing w:val="1"/>
        </w:rPr>
        <w:t xml:space="preserve"> </w:t>
      </w:r>
      <w:r>
        <w:rPr>
          <w:rFonts w:cs="Arial"/>
          <w:color w:val="000000"/>
          <w:spacing w:val="-4"/>
        </w:rPr>
        <w:t>w</w:t>
      </w:r>
      <w:r>
        <w:rPr>
          <w:rFonts w:cs="Arial"/>
          <w:color w:val="000000"/>
        </w:rPr>
        <w:t>a</w:t>
      </w:r>
      <w:r>
        <w:rPr>
          <w:rFonts w:cs="Arial"/>
          <w:color w:val="000000"/>
          <w:spacing w:val="1"/>
        </w:rPr>
        <w:t>t</w:t>
      </w:r>
      <w:r>
        <w:rPr>
          <w:rFonts w:cs="Arial"/>
          <w:color w:val="000000"/>
        </w:rPr>
        <w:t>er</w:t>
      </w:r>
      <w:r>
        <w:rPr>
          <w:rFonts w:cs="Arial"/>
          <w:color w:val="000000"/>
          <w:spacing w:val="3"/>
        </w:rPr>
        <w:t xml:space="preserve"> </w:t>
      </w:r>
      <w:r>
        <w:rPr>
          <w:rFonts w:cs="Arial"/>
          <w:color w:val="000000"/>
        </w:rPr>
        <w:t>as</w:t>
      </w:r>
      <w:r>
        <w:rPr>
          <w:rFonts w:cs="Arial"/>
          <w:color w:val="000000"/>
          <w:spacing w:val="-1"/>
        </w:rPr>
        <w:t xml:space="preserve"> </w:t>
      </w:r>
      <w:r>
        <w:rPr>
          <w:rFonts w:cs="Arial"/>
          <w:color w:val="000000"/>
        </w:rPr>
        <w:t>an</w:t>
      </w:r>
      <w:r>
        <w:rPr>
          <w:rFonts w:cs="Arial"/>
          <w:color w:val="000000"/>
          <w:spacing w:val="1"/>
        </w:rPr>
        <w:t xml:space="preserve"> </w:t>
      </w:r>
      <w:r>
        <w:rPr>
          <w:rFonts w:cs="Arial"/>
          <w:color w:val="000000"/>
        </w:rPr>
        <w:t>a</w:t>
      </w:r>
      <w:r>
        <w:rPr>
          <w:rFonts w:cs="Arial"/>
          <w:color w:val="000000"/>
          <w:spacing w:val="-1"/>
        </w:rPr>
        <w:t>l</w:t>
      </w:r>
      <w:r>
        <w:rPr>
          <w:rFonts w:cs="Arial"/>
          <w:color w:val="000000"/>
          <w:spacing w:val="1"/>
        </w:rPr>
        <w:t>t</w:t>
      </w:r>
      <w:r>
        <w:rPr>
          <w:rFonts w:cs="Arial"/>
          <w:color w:val="000000"/>
          <w:spacing w:val="-3"/>
        </w:rPr>
        <w:t>e</w:t>
      </w:r>
      <w:r>
        <w:rPr>
          <w:rFonts w:cs="Arial"/>
          <w:color w:val="000000"/>
          <w:spacing w:val="1"/>
        </w:rPr>
        <w:t>r</w:t>
      </w:r>
      <w:r>
        <w:rPr>
          <w:rFonts w:cs="Arial"/>
          <w:color w:val="000000"/>
        </w:rPr>
        <w:t>n</w:t>
      </w:r>
      <w:r>
        <w:rPr>
          <w:rFonts w:cs="Arial"/>
          <w:color w:val="000000"/>
          <w:spacing w:val="-3"/>
        </w:rPr>
        <w:t>a</w:t>
      </w:r>
      <w:r>
        <w:rPr>
          <w:rFonts w:cs="Arial"/>
          <w:color w:val="000000"/>
          <w:spacing w:val="1"/>
        </w:rPr>
        <w:t>t</w:t>
      </w:r>
      <w:r>
        <w:rPr>
          <w:rFonts w:cs="Arial"/>
          <w:color w:val="000000"/>
          <w:spacing w:val="-1"/>
        </w:rPr>
        <w:t>i</w:t>
      </w:r>
      <w:r>
        <w:rPr>
          <w:rFonts w:cs="Arial"/>
          <w:color w:val="000000"/>
          <w:spacing w:val="-2"/>
        </w:rPr>
        <w:t>v</w:t>
      </w:r>
      <w:r>
        <w:rPr>
          <w:rFonts w:cs="Arial"/>
          <w:color w:val="000000"/>
        </w:rPr>
        <w:t xml:space="preserve">e </w:t>
      </w:r>
      <w:r>
        <w:rPr>
          <w:rFonts w:cs="Arial"/>
          <w:color w:val="000000"/>
          <w:spacing w:val="-4"/>
        </w:rPr>
        <w:t>w</w:t>
      </w:r>
      <w:r>
        <w:rPr>
          <w:rFonts w:cs="Arial"/>
          <w:color w:val="000000"/>
        </w:rPr>
        <w:t>a</w:t>
      </w:r>
      <w:r>
        <w:rPr>
          <w:rFonts w:cs="Arial"/>
          <w:color w:val="000000"/>
          <w:spacing w:val="1"/>
        </w:rPr>
        <w:t>t</w:t>
      </w:r>
      <w:r>
        <w:rPr>
          <w:rFonts w:cs="Arial"/>
          <w:color w:val="000000"/>
        </w:rPr>
        <w:t>er</w:t>
      </w:r>
      <w:r>
        <w:rPr>
          <w:rFonts w:cs="Arial"/>
          <w:color w:val="000000"/>
          <w:spacing w:val="2"/>
        </w:rPr>
        <w:t xml:space="preserve"> </w:t>
      </w:r>
      <w:r>
        <w:rPr>
          <w:rFonts w:cs="Arial"/>
          <w:color w:val="000000"/>
        </w:rPr>
        <w:t>supp</w:t>
      </w:r>
      <w:r>
        <w:rPr>
          <w:rFonts w:cs="Arial"/>
          <w:color w:val="000000"/>
          <w:spacing w:val="-1"/>
        </w:rPr>
        <w:t>l</w:t>
      </w:r>
      <w:r>
        <w:rPr>
          <w:rFonts w:cs="Arial"/>
          <w:color w:val="000000"/>
          <w:spacing w:val="-2"/>
        </w:rPr>
        <w:t>y</w:t>
      </w:r>
      <w:r>
        <w:rPr>
          <w:rFonts w:cs="Arial"/>
          <w:color w:val="000000"/>
        </w:rPr>
        <w:t>,</w:t>
      </w:r>
      <w:r>
        <w:rPr>
          <w:rFonts w:cs="Arial"/>
          <w:color w:val="000000"/>
          <w:spacing w:val="3"/>
        </w:rPr>
        <w:t xml:space="preserve"> </w:t>
      </w:r>
      <w:r>
        <w:rPr>
          <w:rFonts w:cs="Arial"/>
          <w:color w:val="000000"/>
        </w:rPr>
        <w:t>and</w:t>
      </w:r>
      <w:r>
        <w:rPr>
          <w:rFonts w:cs="Arial"/>
          <w:color w:val="000000"/>
          <w:spacing w:val="1"/>
        </w:rPr>
        <w:t xml:space="preserve"> </w:t>
      </w:r>
      <w:r>
        <w:t>the requirements associated with non-drinking water infrastructure. Information included in this Part includes legislative requirements, planning and design, implementation, monitoring, management, reporting and auditing for non-drinking water infrastructure.</w:t>
      </w:r>
    </w:p>
    <w:p w14:paraId="218C217E" w14:textId="77777777" w:rsidR="00445A26" w:rsidRPr="00D26CDE" w:rsidRDefault="00FD6E17" w:rsidP="00FD6E17">
      <w:pPr>
        <w:pStyle w:val="Para0bullet"/>
      </w:pPr>
      <w:r w:rsidRPr="007B6BD2">
        <w:rPr>
          <w:b/>
        </w:rPr>
        <w:t>Part 2 – On</w:t>
      </w:r>
      <w:r>
        <w:rPr>
          <w:b/>
        </w:rPr>
        <w:t>-</w:t>
      </w:r>
      <w:r w:rsidRPr="007B6BD2">
        <w:rPr>
          <w:b/>
        </w:rPr>
        <w:t>site Plumbing</w:t>
      </w:r>
      <w:r>
        <w:rPr>
          <w:b/>
        </w:rPr>
        <w:t xml:space="preserve"> </w:t>
      </w:r>
      <w:r>
        <w:t>provides detailed information related to on-site non-drinking water installations.</w:t>
      </w:r>
    </w:p>
    <w:p w14:paraId="17ED9F5D" w14:textId="77777777" w:rsidR="00A2431B" w:rsidRPr="00D26CDE" w:rsidRDefault="00A2431B" w:rsidP="000F48F0">
      <w:pPr>
        <w:pStyle w:val="Para0"/>
        <w:sectPr w:rsidR="00A2431B" w:rsidRPr="00D26CDE" w:rsidSect="007605D5">
          <w:pgSz w:w="11901" w:h="16840" w:code="9"/>
          <w:pgMar w:top="1111" w:right="851" w:bottom="851" w:left="1134" w:header="567" w:footer="370" w:gutter="0"/>
          <w:pgNumType w:fmt="lowerRoman" w:start="4"/>
          <w:cols w:space="0"/>
          <w:formProt w:val="0"/>
          <w:docGrid w:linePitch="360"/>
        </w:sectPr>
      </w:pPr>
    </w:p>
    <w:p w14:paraId="12077C4B" w14:textId="77777777" w:rsidR="00A31C7B" w:rsidRDefault="00A31C7B" w:rsidP="004018D5">
      <w:pPr>
        <w:pStyle w:val="Heading1"/>
        <w:pBdr>
          <w:bottom w:val="single" w:sz="12" w:space="0" w:color="auto"/>
        </w:pBdr>
      </w:pPr>
      <w:bookmarkStart w:id="24" w:name="_Toc157497407"/>
      <w:bookmarkStart w:id="25" w:name="_Ref458068906"/>
      <w:bookmarkStart w:id="26" w:name="_Ref458068914"/>
      <w:bookmarkStart w:id="27" w:name="_Ref458068930"/>
      <w:bookmarkStart w:id="28" w:name="_Ref458068934"/>
      <w:r>
        <w:lastRenderedPageBreak/>
        <w:t>Terms and Definitions</w:t>
      </w:r>
      <w:bookmarkEnd w:id="24"/>
    </w:p>
    <w:p w14:paraId="4C5E36DD" w14:textId="37CB0B84" w:rsidR="00E10416" w:rsidRPr="00E10416" w:rsidRDefault="00E10416" w:rsidP="00E10416">
      <w:pPr>
        <w:pStyle w:val="Para0bold"/>
        <w:rPr>
          <w:b w:val="0"/>
          <w:bCs/>
        </w:rPr>
      </w:pPr>
      <w:r w:rsidRPr="00E10416">
        <w:rPr>
          <w:b w:val="0"/>
          <w:bCs/>
        </w:rPr>
        <w:t xml:space="preserve">The terms and definitions </w:t>
      </w:r>
      <w:r w:rsidR="00831E8A">
        <w:rPr>
          <w:b w:val="0"/>
          <w:bCs/>
        </w:rPr>
        <w:t xml:space="preserve">used in the guidelines </w:t>
      </w:r>
      <w:r w:rsidRPr="00E10416">
        <w:rPr>
          <w:b w:val="0"/>
          <w:bCs/>
        </w:rPr>
        <w:t xml:space="preserve">are </w:t>
      </w:r>
      <w:r w:rsidR="00831E8A">
        <w:rPr>
          <w:b w:val="0"/>
          <w:bCs/>
        </w:rPr>
        <w:t>summarised below.</w:t>
      </w:r>
    </w:p>
    <w:p w14:paraId="443803FD" w14:textId="3DAA6129" w:rsidR="00A31C7B" w:rsidRDefault="00A31C7B" w:rsidP="00A31C7B">
      <w:pPr>
        <w:pStyle w:val="Heading2"/>
      </w:pPr>
      <w:bookmarkStart w:id="29" w:name="_Toc157497408"/>
      <w:r>
        <w:t>Terms</w:t>
      </w:r>
      <w:bookmarkEnd w:id="29"/>
    </w:p>
    <w:tbl>
      <w:tblPr>
        <w:tblStyle w:val="Table2"/>
        <w:tblW w:w="0" w:type="auto"/>
        <w:tblLayout w:type="fixed"/>
        <w:tblLook w:val="04A0" w:firstRow="1" w:lastRow="0" w:firstColumn="1" w:lastColumn="0" w:noHBand="0" w:noVBand="1"/>
      </w:tblPr>
      <w:tblGrid>
        <w:gridCol w:w="1725"/>
        <w:gridCol w:w="8068"/>
      </w:tblGrid>
      <w:tr w:rsidR="00A31C7B" w:rsidRPr="00D26CDE" w14:paraId="211B16E2" w14:textId="77777777" w:rsidTr="005A0F3A">
        <w:trPr>
          <w:cnfStyle w:val="100000000000" w:firstRow="1" w:lastRow="0" w:firstColumn="0" w:lastColumn="0" w:oddVBand="0" w:evenVBand="0" w:oddHBand="0" w:evenHBand="0" w:firstRowFirstColumn="0" w:firstRowLastColumn="0" w:lastRowFirstColumn="0" w:lastRowLastColumn="0"/>
          <w:trHeight w:val="300"/>
        </w:trPr>
        <w:tc>
          <w:tcPr>
            <w:tcW w:w="1725" w:type="dxa"/>
            <w:shd w:val="clear" w:color="auto" w:fill="C6E5B4" w:themeFill="accent1" w:themeFillTint="66"/>
            <w:noWrap/>
            <w:hideMark/>
          </w:tcPr>
          <w:p w14:paraId="33FDEA56" w14:textId="77777777" w:rsidR="00A31C7B" w:rsidRPr="00D26CDE" w:rsidRDefault="00A31C7B" w:rsidP="004D00ED">
            <w:pPr>
              <w:pStyle w:val="Tableheading"/>
              <w:rPr>
                <w:rFonts w:ascii="Arial" w:hAnsi="Arial" w:cs="Arial"/>
                <w:sz w:val="20"/>
                <w:szCs w:val="20"/>
              </w:rPr>
            </w:pPr>
            <w:r w:rsidRPr="00D26CDE">
              <w:rPr>
                <w:rFonts w:ascii="Arial" w:hAnsi="Arial" w:cs="Arial"/>
                <w:sz w:val="20"/>
                <w:szCs w:val="20"/>
              </w:rPr>
              <w:t>Acronym/Term</w:t>
            </w:r>
          </w:p>
        </w:tc>
        <w:tc>
          <w:tcPr>
            <w:tcW w:w="8068" w:type="dxa"/>
            <w:shd w:val="clear" w:color="auto" w:fill="C6E5B4" w:themeFill="accent1" w:themeFillTint="66"/>
            <w:noWrap/>
            <w:hideMark/>
          </w:tcPr>
          <w:p w14:paraId="2F13AE86" w14:textId="77777777" w:rsidR="00A31C7B" w:rsidRPr="00D26CDE" w:rsidRDefault="00A31C7B" w:rsidP="004D00ED">
            <w:pPr>
              <w:pStyle w:val="Tableheading"/>
              <w:rPr>
                <w:rFonts w:ascii="Arial" w:hAnsi="Arial" w:cs="Arial"/>
                <w:sz w:val="20"/>
                <w:szCs w:val="20"/>
              </w:rPr>
            </w:pPr>
            <w:r w:rsidRPr="00D26CDE">
              <w:rPr>
                <w:rFonts w:ascii="Arial" w:hAnsi="Arial" w:cs="Arial"/>
                <w:sz w:val="20"/>
                <w:szCs w:val="20"/>
              </w:rPr>
              <w:t>Definition</w:t>
            </w:r>
          </w:p>
        </w:tc>
      </w:tr>
      <w:tr w:rsidR="00A31C7B" w:rsidRPr="00D26CDE" w14:paraId="697E0D1F" w14:textId="77777777" w:rsidTr="005A0F3A">
        <w:trPr>
          <w:trHeight w:val="300"/>
        </w:trPr>
        <w:tc>
          <w:tcPr>
            <w:tcW w:w="1725" w:type="dxa"/>
            <w:noWrap/>
          </w:tcPr>
          <w:p w14:paraId="27F58520"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AGWR</w:t>
            </w:r>
          </w:p>
        </w:tc>
        <w:tc>
          <w:tcPr>
            <w:tcW w:w="8068" w:type="dxa"/>
            <w:noWrap/>
          </w:tcPr>
          <w:p w14:paraId="1100DF2A"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Australian Guidelines for Water Recycling</w:t>
            </w:r>
          </w:p>
        </w:tc>
      </w:tr>
      <w:tr w:rsidR="00A31C7B" w:rsidRPr="00D26CDE" w14:paraId="0A41C319" w14:textId="77777777" w:rsidTr="005A0F3A">
        <w:trPr>
          <w:trHeight w:val="300"/>
        </w:trPr>
        <w:tc>
          <w:tcPr>
            <w:tcW w:w="1725" w:type="dxa"/>
            <w:noWrap/>
          </w:tcPr>
          <w:p w14:paraId="23CA4750"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AHMC</w:t>
            </w:r>
          </w:p>
        </w:tc>
        <w:tc>
          <w:tcPr>
            <w:tcW w:w="8068" w:type="dxa"/>
            <w:noWrap/>
          </w:tcPr>
          <w:p w14:paraId="221E94DE"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Australian Health Ministers’ Conference</w:t>
            </w:r>
          </w:p>
        </w:tc>
      </w:tr>
      <w:tr w:rsidR="00FD6E17" w:rsidRPr="00D26CDE" w14:paraId="76889F9F" w14:textId="77777777" w:rsidTr="005A0F3A">
        <w:trPr>
          <w:trHeight w:val="300"/>
        </w:trPr>
        <w:tc>
          <w:tcPr>
            <w:tcW w:w="1725" w:type="dxa"/>
            <w:noWrap/>
          </w:tcPr>
          <w:p w14:paraId="6F1E0236" w14:textId="77777777" w:rsidR="00FD6E17" w:rsidRPr="00D26CDE" w:rsidRDefault="00FD6E17" w:rsidP="004D00ED">
            <w:pPr>
              <w:pStyle w:val="Table"/>
              <w:rPr>
                <w:rFonts w:ascii="Arial" w:hAnsi="Arial" w:cs="Arial"/>
                <w:b w:val="0"/>
                <w:i w:val="0"/>
                <w:sz w:val="20"/>
              </w:rPr>
            </w:pPr>
            <w:r>
              <w:rPr>
                <w:rFonts w:ascii="Arial" w:hAnsi="Arial" w:cs="Arial"/>
                <w:b w:val="0"/>
                <w:i w:val="0"/>
                <w:sz w:val="20"/>
              </w:rPr>
              <w:t>AS</w:t>
            </w:r>
          </w:p>
        </w:tc>
        <w:tc>
          <w:tcPr>
            <w:tcW w:w="8068" w:type="dxa"/>
            <w:noWrap/>
          </w:tcPr>
          <w:p w14:paraId="6D47CCCC" w14:textId="77777777" w:rsidR="00FD6E17" w:rsidRPr="00D26CDE" w:rsidRDefault="00FD6E17" w:rsidP="004D00ED">
            <w:pPr>
              <w:pStyle w:val="Table"/>
              <w:rPr>
                <w:rFonts w:ascii="Arial" w:hAnsi="Arial" w:cs="Arial"/>
                <w:b w:val="0"/>
                <w:i w:val="0"/>
                <w:sz w:val="20"/>
              </w:rPr>
            </w:pPr>
            <w:r>
              <w:rPr>
                <w:rFonts w:ascii="Arial" w:hAnsi="Arial" w:cs="Arial"/>
                <w:b w:val="0"/>
                <w:i w:val="0"/>
                <w:sz w:val="20"/>
              </w:rPr>
              <w:t>Australian Standard</w:t>
            </w:r>
          </w:p>
        </w:tc>
      </w:tr>
      <w:tr w:rsidR="00A31C7B" w:rsidRPr="00D26CDE" w14:paraId="42D30542" w14:textId="77777777" w:rsidTr="005A0F3A">
        <w:trPr>
          <w:trHeight w:val="300"/>
        </w:trPr>
        <w:tc>
          <w:tcPr>
            <w:tcW w:w="1725" w:type="dxa"/>
            <w:noWrap/>
          </w:tcPr>
          <w:p w14:paraId="72609E28" w14:textId="1E527C1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AS/NZS</w:t>
            </w:r>
          </w:p>
        </w:tc>
        <w:tc>
          <w:tcPr>
            <w:tcW w:w="8068" w:type="dxa"/>
            <w:noWrap/>
          </w:tcPr>
          <w:p w14:paraId="7FA0470F"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Australian / New Zealand Standard</w:t>
            </w:r>
          </w:p>
        </w:tc>
      </w:tr>
      <w:tr w:rsidR="00A31C7B" w:rsidRPr="00D26CDE" w14:paraId="18A03EC1" w14:textId="77777777" w:rsidTr="005A0F3A">
        <w:trPr>
          <w:trHeight w:val="300"/>
        </w:trPr>
        <w:tc>
          <w:tcPr>
            <w:tcW w:w="1725" w:type="dxa"/>
            <w:noWrap/>
          </w:tcPr>
          <w:p w14:paraId="514779DA" w14:textId="7B1BC8F5"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BYD</w:t>
            </w:r>
            <w:r w:rsidR="001102A5">
              <w:rPr>
                <w:rFonts w:ascii="Arial" w:hAnsi="Arial" w:cs="Arial"/>
                <w:b w:val="0"/>
                <w:i w:val="0"/>
                <w:sz w:val="20"/>
              </w:rPr>
              <w:t>A</w:t>
            </w:r>
          </w:p>
        </w:tc>
        <w:tc>
          <w:tcPr>
            <w:tcW w:w="8068" w:type="dxa"/>
            <w:noWrap/>
          </w:tcPr>
          <w:p w14:paraId="3E1A78FC" w14:textId="73F94D85"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 xml:space="preserve">Before You Dig </w:t>
            </w:r>
            <w:r w:rsidR="001102A5">
              <w:rPr>
                <w:rFonts w:ascii="Arial" w:hAnsi="Arial" w:cs="Arial"/>
                <w:b w:val="0"/>
                <w:i w:val="0"/>
                <w:sz w:val="20"/>
              </w:rPr>
              <w:t>Australia</w:t>
            </w:r>
          </w:p>
        </w:tc>
      </w:tr>
      <w:tr w:rsidR="003F5FDC" w:rsidRPr="00D26CDE" w14:paraId="3BDFC7E1" w14:textId="77777777" w:rsidTr="005A0F3A">
        <w:trPr>
          <w:trHeight w:val="300"/>
        </w:trPr>
        <w:tc>
          <w:tcPr>
            <w:tcW w:w="1725" w:type="dxa"/>
            <w:noWrap/>
          </w:tcPr>
          <w:p w14:paraId="56943878" w14:textId="3E1FE486" w:rsidR="003F5FDC" w:rsidRPr="00D26CDE" w:rsidRDefault="003F5FDC" w:rsidP="004D00ED">
            <w:pPr>
              <w:pStyle w:val="Table"/>
              <w:rPr>
                <w:rFonts w:ascii="Arial" w:hAnsi="Arial" w:cs="Arial"/>
                <w:b w:val="0"/>
                <w:i w:val="0"/>
                <w:sz w:val="20"/>
              </w:rPr>
            </w:pPr>
            <w:r>
              <w:rPr>
                <w:rFonts w:ascii="Arial" w:hAnsi="Arial" w:cs="Arial"/>
                <w:b w:val="0"/>
                <w:i w:val="0"/>
                <w:sz w:val="20"/>
              </w:rPr>
              <w:t>DE</w:t>
            </w:r>
          </w:p>
        </w:tc>
        <w:tc>
          <w:tcPr>
            <w:tcW w:w="8068" w:type="dxa"/>
            <w:noWrap/>
          </w:tcPr>
          <w:p w14:paraId="0F4742F1" w14:textId="688EB03C" w:rsidR="003F5FDC" w:rsidRPr="00D26CDE" w:rsidRDefault="003F5FDC" w:rsidP="004D00ED">
            <w:pPr>
              <w:pStyle w:val="Table"/>
              <w:rPr>
                <w:rFonts w:ascii="Arial" w:hAnsi="Arial" w:cs="Arial"/>
                <w:b w:val="0"/>
                <w:i w:val="0"/>
                <w:sz w:val="20"/>
              </w:rPr>
            </w:pPr>
            <w:r>
              <w:rPr>
                <w:rFonts w:ascii="Arial" w:hAnsi="Arial" w:cs="Arial"/>
                <w:b w:val="0"/>
                <w:i w:val="0"/>
                <w:sz w:val="20"/>
              </w:rPr>
              <w:t>Department for Education</w:t>
            </w:r>
          </w:p>
        </w:tc>
      </w:tr>
      <w:tr w:rsidR="00A31C7B" w:rsidRPr="00D26CDE" w14:paraId="78698238" w14:textId="77777777" w:rsidTr="005A0F3A">
        <w:trPr>
          <w:trHeight w:val="300"/>
        </w:trPr>
        <w:tc>
          <w:tcPr>
            <w:tcW w:w="1725" w:type="dxa"/>
            <w:noWrap/>
          </w:tcPr>
          <w:p w14:paraId="1303E2A6" w14:textId="450BD98B"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DEW</w:t>
            </w:r>
          </w:p>
        </w:tc>
        <w:tc>
          <w:tcPr>
            <w:tcW w:w="8068" w:type="dxa"/>
            <w:noWrap/>
          </w:tcPr>
          <w:p w14:paraId="171AC0F7" w14:textId="26F75A3F"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 xml:space="preserve">Department </w:t>
            </w:r>
            <w:r w:rsidR="00FA167F">
              <w:rPr>
                <w:rFonts w:ascii="Arial" w:hAnsi="Arial" w:cs="Arial"/>
                <w:b w:val="0"/>
                <w:i w:val="0"/>
                <w:sz w:val="20"/>
              </w:rPr>
              <w:t>for</w:t>
            </w:r>
            <w:r w:rsidR="00FA167F" w:rsidRPr="00D26CDE">
              <w:rPr>
                <w:rFonts w:ascii="Arial" w:hAnsi="Arial" w:cs="Arial"/>
                <w:b w:val="0"/>
                <w:i w:val="0"/>
                <w:sz w:val="20"/>
              </w:rPr>
              <w:t xml:space="preserve"> </w:t>
            </w:r>
            <w:r w:rsidRPr="00D26CDE">
              <w:rPr>
                <w:rFonts w:ascii="Arial" w:hAnsi="Arial" w:cs="Arial"/>
                <w:b w:val="0"/>
                <w:i w:val="0"/>
                <w:sz w:val="20"/>
              </w:rPr>
              <w:t>Environment</w:t>
            </w:r>
            <w:r w:rsidR="00FA167F">
              <w:rPr>
                <w:rFonts w:ascii="Arial" w:hAnsi="Arial" w:cs="Arial"/>
                <w:b w:val="0"/>
                <w:i w:val="0"/>
                <w:sz w:val="20"/>
              </w:rPr>
              <w:t xml:space="preserve"> and</w:t>
            </w:r>
            <w:r w:rsidRPr="00D26CDE">
              <w:rPr>
                <w:rFonts w:ascii="Arial" w:hAnsi="Arial" w:cs="Arial"/>
                <w:b w:val="0"/>
                <w:i w:val="0"/>
                <w:sz w:val="20"/>
              </w:rPr>
              <w:t xml:space="preserve"> Water</w:t>
            </w:r>
          </w:p>
        </w:tc>
      </w:tr>
      <w:tr w:rsidR="00A31C7B" w:rsidRPr="00D26CDE" w14:paraId="36E1E551" w14:textId="77777777" w:rsidTr="005A0F3A">
        <w:trPr>
          <w:trHeight w:val="224"/>
        </w:trPr>
        <w:tc>
          <w:tcPr>
            <w:tcW w:w="1725" w:type="dxa"/>
            <w:noWrap/>
          </w:tcPr>
          <w:p w14:paraId="02B58AEB" w14:textId="7A4DF0F5" w:rsidR="00A31C7B" w:rsidRPr="00D26CDE" w:rsidRDefault="00215900" w:rsidP="004D00ED">
            <w:pPr>
              <w:pStyle w:val="Table"/>
              <w:rPr>
                <w:rFonts w:ascii="Arial" w:hAnsi="Arial" w:cs="Arial"/>
                <w:b w:val="0"/>
                <w:i w:val="0"/>
                <w:sz w:val="20"/>
              </w:rPr>
            </w:pPr>
            <w:r w:rsidRPr="00D26CDE">
              <w:rPr>
                <w:rFonts w:ascii="Arial" w:hAnsi="Arial" w:cs="Arial"/>
                <w:b w:val="0"/>
                <w:i w:val="0"/>
                <w:sz w:val="20"/>
              </w:rPr>
              <w:t>DH</w:t>
            </w:r>
            <w:r>
              <w:rPr>
                <w:rFonts w:ascii="Arial" w:hAnsi="Arial" w:cs="Arial"/>
                <w:b w:val="0"/>
                <w:i w:val="0"/>
                <w:sz w:val="20"/>
              </w:rPr>
              <w:t>W</w:t>
            </w:r>
          </w:p>
        </w:tc>
        <w:tc>
          <w:tcPr>
            <w:tcW w:w="8068" w:type="dxa"/>
          </w:tcPr>
          <w:p w14:paraId="099F147E" w14:textId="1B21F18D"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 xml:space="preserve">Department for Health and </w:t>
            </w:r>
            <w:r w:rsidR="00286378">
              <w:rPr>
                <w:rFonts w:ascii="Arial" w:hAnsi="Arial" w:cs="Arial"/>
                <w:b w:val="0"/>
                <w:i w:val="0"/>
                <w:sz w:val="20"/>
              </w:rPr>
              <w:t>Wellbeing</w:t>
            </w:r>
          </w:p>
        </w:tc>
      </w:tr>
      <w:tr w:rsidR="00A31C7B" w:rsidRPr="00D26CDE" w14:paraId="2DB605BE" w14:textId="77777777" w:rsidTr="005A0F3A">
        <w:trPr>
          <w:trHeight w:val="300"/>
        </w:trPr>
        <w:tc>
          <w:tcPr>
            <w:tcW w:w="1725" w:type="dxa"/>
            <w:noWrap/>
          </w:tcPr>
          <w:p w14:paraId="13272019"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DN</w:t>
            </w:r>
          </w:p>
        </w:tc>
        <w:tc>
          <w:tcPr>
            <w:tcW w:w="8068" w:type="dxa"/>
            <w:noWrap/>
          </w:tcPr>
          <w:p w14:paraId="5F0714CE"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Nominal Diameter</w:t>
            </w:r>
          </w:p>
        </w:tc>
      </w:tr>
      <w:tr w:rsidR="00A31C7B" w:rsidRPr="00D26CDE" w14:paraId="4E9517E7" w14:textId="7FD6B24F" w:rsidTr="005A0F3A">
        <w:trPr>
          <w:trHeight w:val="300"/>
        </w:trPr>
        <w:tc>
          <w:tcPr>
            <w:tcW w:w="1725" w:type="dxa"/>
            <w:noWrap/>
          </w:tcPr>
          <w:p w14:paraId="70B6FE95" w14:textId="79DED39E" w:rsidR="00A31C7B" w:rsidRPr="00D26CDE" w:rsidRDefault="00854DF9" w:rsidP="004D00ED">
            <w:pPr>
              <w:pStyle w:val="Table"/>
              <w:rPr>
                <w:rFonts w:ascii="Arial" w:hAnsi="Arial" w:cs="Arial"/>
                <w:b w:val="0"/>
                <w:i w:val="0"/>
                <w:sz w:val="20"/>
              </w:rPr>
            </w:pPr>
            <w:r w:rsidRPr="00D26CDE">
              <w:rPr>
                <w:rFonts w:ascii="Arial" w:hAnsi="Arial" w:cs="Arial"/>
                <w:b w:val="0"/>
                <w:i w:val="0"/>
                <w:sz w:val="20"/>
              </w:rPr>
              <w:t>D</w:t>
            </w:r>
            <w:r>
              <w:rPr>
                <w:rFonts w:ascii="Arial" w:hAnsi="Arial" w:cs="Arial"/>
                <w:b w:val="0"/>
                <w:i w:val="0"/>
                <w:sz w:val="20"/>
              </w:rPr>
              <w:t>T</w:t>
            </w:r>
            <w:r w:rsidR="0017628D">
              <w:rPr>
                <w:rFonts w:ascii="Arial" w:hAnsi="Arial" w:cs="Arial"/>
                <w:b w:val="0"/>
                <w:i w:val="0"/>
                <w:sz w:val="20"/>
              </w:rPr>
              <w:t>I</w:t>
            </w:r>
          </w:p>
        </w:tc>
        <w:tc>
          <w:tcPr>
            <w:tcW w:w="8068" w:type="dxa"/>
            <w:noWrap/>
          </w:tcPr>
          <w:p w14:paraId="37518CD8" w14:textId="06B756F1"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 xml:space="preserve">Department </w:t>
            </w:r>
            <w:r w:rsidR="008120E3">
              <w:rPr>
                <w:rFonts w:ascii="Arial" w:hAnsi="Arial" w:cs="Arial"/>
                <w:b w:val="0"/>
                <w:i w:val="0"/>
                <w:sz w:val="20"/>
              </w:rPr>
              <w:t>for Trade and Investment</w:t>
            </w:r>
          </w:p>
        </w:tc>
      </w:tr>
      <w:tr w:rsidR="006646A3" w:rsidRPr="00D26CDE" w14:paraId="750F08D0" w14:textId="77777777" w:rsidTr="000F08ED">
        <w:trPr>
          <w:trHeight w:val="300"/>
        </w:trPr>
        <w:tc>
          <w:tcPr>
            <w:tcW w:w="1725" w:type="dxa"/>
            <w:noWrap/>
          </w:tcPr>
          <w:p w14:paraId="7D308C17" w14:textId="660FFF51" w:rsidR="006646A3" w:rsidRPr="00D26CDE" w:rsidRDefault="006646A3" w:rsidP="004D00ED">
            <w:pPr>
              <w:pStyle w:val="Table"/>
              <w:rPr>
                <w:rFonts w:ascii="Arial" w:hAnsi="Arial" w:cs="Arial"/>
                <w:b w:val="0"/>
                <w:i w:val="0"/>
                <w:sz w:val="20"/>
              </w:rPr>
            </w:pPr>
            <w:r>
              <w:rPr>
                <w:rFonts w:ascii="Arial" w:hAnsi="Arial" w:cs="Arial"/>
                <w:b w:val="0"/>
                <w:i w:val="0"/>
                <w:sz w:val="20"/>
              </w:rPr>
              <w:t>DW</w:t>
            </w:r>
          </w:p>
        </w:tc>
        <w:tc>
          <w:tcPr>
            <w:tcW w:w="8068" w:type="dxa"/>
            <w:noWrap/>
          </w:tcPr>
          <w:p w14:paraId="4A7B3E3A" w14:textId="6771C01C" w:rsidR="006646A3" w:rsidRPr="00D26CDE" w:rsidRDefault="009B60E8" w:rsidP="004D00ED">
            <w:pPr>
              <w:pStyle w:val="Table"/>
              <w:rPr>
                <w:rFonts w:ascii="Arial" w:hAnsi="Arial" w:cs="Arial"/>
                <w:b w:val="0"/>
                <w:i w:val="0"/>
                <w:sz w:val="20"/>
              </w:rPr>
            </w:pPr>
            <w:r>
              <w:rPr>
                <w:rFonts w:ascii="Arial" w:hAnsi="Arial" w:cs="Arial"/>
                <w:b w:val="0"/>
                <w:i w:val="0"/>
                <w:sz w:val="20"/>
              </w:rPr>
              <w:t>Drinking Water</w:t>
            </w:r>
          </w:p>
        </w:tc>
      </w:tr>
      <w:tr w:rsidR="00A31C7B" w:rsidRPr="00D26CDE" w14:paraId="0DD13B61" w14:textId="77777777" w:rsidTr="005A0F3A">
        <w:trPr>
          <w:trHeight w:val="300"/>
        </w:trPr>
        <w:tc>
          <w:tcPr>
            <w:tcW w:w="1725" w:type="dxa"/>
            <w:noWrap/>
          </w:tcPr>
          <w:p w14:paraId="1ABE0DE9"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EPA</w:t>
            </w:r>
          </w:p>
        </w:tc>
        <w:tc>
          <w:tcPr>
            <w:tcW w:w="8068" w:type="dxa"/>
            <w:noWrap/>
          </w:tcPr>
          <w:p w14:paraId="082851A7"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Environment Protection Authority</w:t>
            </w:r>
          </w:p>
        </w:tc>
      </w:tr>
      <w:tr w:rsidR="00A31C7B" w:rsidRPr="00D26CDE" w14:paraId="7BD37E11" w14:textId="77777777" w:rsidTr="005A0F3A">
        <w:trPr>
          <w:trHeight w:val="300"/>
        </w:trPr>
        <w:tc>
          <w:tcPr>
            <w:tcW w:w="1725" w:type="dxa"/>
            <w:noWrap/>
          </w:tcPr>
          <w:p w14:paraId="2EDFA532"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EPHC</w:t>
            </w:r>
          </w:p>
        </w:tc>
        <w:tc>
          <w:tcPr>
            <w:tcW w:w="8068" w:type="dxa"/>
            <w:noWrap/>
          </w:tcPr>
          <w:p w14:paraId="54D14867"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Environmental Protection and Heritage Council</w:t>
            </w:r>
          </w:p>
        </w:tc>
      </w:tr>
      <w:tr w:rsidR="00A31C7B" w:rsidRPr="00D26CDE" w14:paraId="3F9239AD" w14:textId="77777777" w:rsidTr="005A0F3A">
        <w:trPr>
          <w:trHeight w:val="300"/>
        </w:trPr>
        <w:tc>
          <w:tcPr>
            <w:tcW w:w="1725" w:type="dxa"/>
            <w:noWrap/>
          </w:tcPr>
          <w:p w14:paraId="1F7E7971"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ESCOSA</w:t>
            </w:r>
          </w:p>
        </w:tc>
        <w:tc>
          <w:tcPr>
            <w:tcW w:w="8068" w:type="dxa"/>
            <w:noWrap/>
          </w:tcPr>
          <w:p w14:paraId="5205B233"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Essential Services Commission of South Australia</w:t>
            </w:r>
          </w:p>
        </w:tc>
      </w:tr>
      <w:tr w:rsidR="00A31C7B" w:rsidRPr="00D26CDE" w14:paraId="24119A7E" w14:textId="77777777" w:rsidTr="005A0F3A">
        <w:trPr>
          <w:trHeight w:val="300"/>
        </w:trPr>
        <w:tc>
          <w:tcPr>
            <w:tcW w:w="1725" w:type="dxa"/>
            <w:noWrap/>
          </w:tcPr>
          <w:p w14:paraId="45D8F742"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ISO</w:t>
            </w:r>
          </w:p>
        </w:tc>
        <w:tc>
          <w:tcPr>
            <w:tcW w:w="8068" w:type="dxa"/>
            <w:noWrap/>
          </w:tcPr>
          <w:p w14:paraId="2F928C00"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International Organisation of Standardisation</w:t>
            </w:r>
          </w:p>
        </w:tc>
      </w:tr>
      <w:tr w:rsidR="00A31C7B" w:rsidRPr="00D26CDE" w14:paraId="20FC66CB" w14:textId="77777777" w:rsidTr="005A0F3A">
        <w:trPr>
          <w:trHeight w:val="300"/>
        </w:trPr>
        <w:tc>
          <w:tcPr>
            <w:tcW w:w="1725" w:type="dxa"/>
            <w:noWrap/>
          </w:tcPr>
          <w:p w14:paraId="526099FB"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KPI</w:t>
            </w:r>
          </w:p>
        </w:tc>
        <w:tc>
          <w:tcPr>
            <w:tcW w:w="8068" w:type="dxa"/>
            <w:noWrap/>
          </w:tcPr>
          <w:p w14:paraId="5F001397"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Key Performance Indicator</w:t>
            </w:r>
          </w:p>
        </w:tc>
      </w:tr>
      <w:tr w:rsidR="00A31C7B" w:rsidRPr="00D26CDE" w14:paraId="3ED63D22" w14:textId="77777777" w:rsidTr="005A0F3A">
        <w:trPr>
          <w:trHeight w:val="300"/>
        </w:trPr>
        <w:tc>
          <w:tcPr>
            <w:tcW w:w="1725" w:type="dxa"/>
            <w:noWrap/>
          </w:tcPr>
          <w:p w14:paraId="1BA7E41D"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LGA</w:t>
            </w:r>
          </w:p>
        </w:tc>
        <w:tc>
          <w:tcPr>
            <w:tcW w:w="8068" w:type="dxa"/>
            <w:noWrap/>
          </w:tcPr>
          <w:p w14:paraId="12E6E46F"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Local Government Association</w:t>
            </w:r>
          </w:p>
        </w:tc>
      </w:tr>
      <w:tr w:rsidR="00A31C7B" w:rsidRPr="00D26CDE" w14:paraId="6F1E551D" w14:textId="77777777" w:rsidTr="005A0F3A">
        <w:trPr>
          <w:trHeight w:val="300"/>
        </w:trPr>
        <w:tc>
          <w:tcPr>
            <w:tcW w:w="1725" w:type="dxa"/>
            <w:noWrap/>
          </w:tcPr>
          <w:p w14:paraId="1E36F744"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MAR</w:t>
            </w:r>
          </w:p>
        </w:tc>
        <w:tc>
          <w:tcPr>
            <w:tcW w:w="8068" w:type="dxa"/>
            <w:noWrap/>
          </w:tcPr>
          <w:p w14:paraId="3DB8A1A7" w14:textId="72352AEB"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 xml:space="preserve">Managed </w:t>
            </w:r>
            <w:r w:rsidR="002165EB">
              <w:rPr>
                <w:rFonts w:ascii="Arial" w:hAnsi="Arial" w:cs="Arial"/>
                <w:b w:val="0"/>
                <w:i w:val="0"/>
                <w:sz w:val="20"/>
              </w:rPr>
              <w:t>A</w:t>
            </w:r>
            <w:r w:rsidRPr="00D26CDE">
              <w:rPr>
                <w:rFonts w:ascii="Arial" w:hAnsi="Arial" w:cs="Arial"/>
                <w:b w:val="0"/>
                <w:i w:val="0"/>
                <w:sz w:val="20"/>
              </w:rPr>
              <w:t xml:space="preserve">quifer </w:t>
            </w:r>
            <w:r w:rsidR="002165EB">
              <w:rPr>
                <w:rFonts w:ascii="Arial" w:hAnsi="Arial" w:cs="Arial"/>
                <w:b w:val="0"/>
                <w:i w:val="0"/>
                <w:sz w:val="20"/>
              </w:rPr>
              <w:t>R</w:t>
            </w:r>
            <w:r w:rsidRPr="00D26CDE">
              <w:rPr>
                <w:rFonts w:ascii="Arial" w:hAnsi="Arial" w:cs="Arial"/>
                <w:b w:val="0"/>
                <w:i w:val="0"/>
                <w:sz w:val="20"/>
              </w:rPr>
              <w:t>echarge</w:t>
            </w:r>
          </w:p>
        </w:tc>
      </w:tr>
      <w:tr w:rsidR="00A31C7B" w:rsidRPr="00D26CDE" w14:paraId="4C5B3352" w14:textId="77777777" w:rsidTr="005A0F3A">
        <w:trPr>
          <w:trHeight w:val="300"/>
        </w:trPr>
        <w:tc>
          <w:tcPr>
            <w:tcW w:w="1725" w:type="dxa"/>
            <w:noWrap/>
          </w:tcPr>
          <w:p w14:paraId="1C2918CE"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NCC</w:t>
            </w:r>
          </w:p>
        </w:tc>
        <w:tc>
          <w:tcPr>
            <w:tcW w:w="8068" w:type="dxa"/>
            <w:noWrap/>
          </w:tcPr>
          <w:p w14:paraId="6FA948CF"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National Construction Code</w:t>
            </w:r>
          </w:p>
        </w:tc>
      </w:tr>
      <w:tr w:rsidR="00714C32" w:rsidRPr="00D26CDE" w14:paraId="28064315" w14:textId="77777777" w:rsidTr="000F08ED">
        <w:trPr>
          <w:trHeight w:val="300"/>
        </w:trPr>
        <w:tc>
          <w:tcPr>
            <w:tcW w:w="1725" w:type="dxa"/>
            <w:noWrap/>
          </w:tcPr>
          <w:p w14:paraId="3820BD03" w14:textId="18C11AF8" w:rsidR="00714C32" w:rsidRPr="00D26CDE" w:rsidRDefault="00B7178A" w:rsidP="004D00ED">
            <w:pPr>
              <w:pStyle w:val="Table"/>
              <w:rPr>
                <w:rFonts w:ascii="Arial" w:hAnsi="Arial" w:cs="Arial"/>
                <w:b w:val="0"/>
                <w:i w:val="0"/>
                <w:sz w:val="20"/>
              </w:rPr>
            </w:pPr>
            <w:r>
              <w:rPr>
                <w:rFonts w:ascii="Arial" w:hAnsi="Arial" w:cs="Arial"/>
                <w:b w:val="0"/>
                <w:i w:val="0"/>
                <w:sz w:val="20"/>
              </w:rPr>
              <w:t>NDW</w:t>
            </w:r>
          </w:p>
        </w:tc>
        <w:tc>
          <w:tcPr>
            <w:tcW w:w="8068" w:type="dxa"/>
            <w:noWrap/>
          </w:tcPr>
          <w:p w14:paraId="5AFFF27B" w14:textId="1F8ED863" w:rsidR="00714C32" w:rsidRPr="00D26CDE" w:rsidRDefault="00B173D8" w:rsidP="004D00ED">
            <w:pPr>
              <w:pStyle w:val="Table"/>
              <w:rPr>
                <w:rFonts w:ascii="Arial" w:hAnsi="Arial" w:cs="Arial"/>
                <w:b w:val="0"/>
                <w:i w:val="0"/>
                <w:sz w:val="20"/>
              </w:rPr>
            </w:pPr>
            <w:r>
              <w:rPr>
                <w:rFonts w:ascii="Arial" w:hAnsi="Arial" w:cs="Arial"/>
                <w:b w:val="0"/>
                <w:i w:val="0"/>
                <w:sz w:val="20"/>
              </w:rPr>
              <w:t>Non-Drinking Water</w:t>
            </w:r>
          </w:p>
        </w:tc>
      </w:tr>
      <w:tr w:rsidR="00CD0A67" w:rsidRPr="00D26CDE" w14:paraId="306C2A6A" w14:textId="77777777" w:rsidTr="005A0F3A">
        <w:trPr>
          <w:trHeight w:val="300"/>
        </w:trPr>
        <w:tc>
          <w:tcPr>
            <w:tcW w:w="1725" w:type="dxa"/>
            <w:noWrap/>
          </w:tcPr>
          <w:p w14:paraId="61CCB005" w14:textId="77777777" w:rsidR="00CD0A67" w:rsidRPr="00D26CDE" w:rsidRDefault="00CD0A67" w:rsidP="004D00ED">
            <w:pPr>
              <w:pStyle w:val="Table"/>
              <w:rPr>
                <w:rFonts w:ascii="Arial" w:hAnsi="Arial" w:cs="Arial"/>
                <w:b w:val="0"/>
                <w:i w:val="0"/>
                <w:sz w:val="20"/>
              </w:rPr>
            </w:pPr>
            <w:r>
              <w:rPr>
                <w:rFonts w:ascii="Arial" w:hAnsi="Arial" w:cs="Arial"/>
                <w:b w:val="0"/>
                <w:i w:val="0"/>
                <w:sz w:val="20"/>
              </w:rPr>
              <w:t>NWQMS</w:t>
            </w:r>
          </w:p>
        </w:tc>
        <w:tc>
          <w:tcPr>
            <w:tcW w:w="8068" w:type="dxa"/>
            <w:noWrap/>
          </w:tcPr>
          <w:p w14:paraId="0489AADA" w14:textId="77777777" w:rsidR="00CD0A67" w:rsidRPr="00D26CDE" w:rsidRDefault="00CD0A67" w:rsidP="004D00ED">
            <w:pPr>
              <w:pStyle w:val="Table"/>
              <w:rPr>
                <w:rFonts w:ascii="Arial" w:hAnsi="Arial" w:cs="Arial"/>
                <w:b w:val="0"/>
                <w:i w:val="0"/>
                <w:sz w:val="20"/>
              </w:rPr>
            </w:pPr>
            <w:r>
              <w:rPr>
                <w:rFonts w:ascii="Arial" w:hAnsi="Arial" w:cs="Arial"/>
                <w:b w:val="0"/>
                <w:i w:val="0"/>
                <w:sz w:val="20"/>
              </w:rPr>
              <w:t>National Water Quality Management Strategy</w:t>
            </w:r>
          </w:p>
        </w:tc>
      </w:tr>
      <w:tr w:rsidR="00A31C7B" w:rsidRPr="00D26CDE" w14:paraId="6C54F951" w14:textId="77777777" w:rsidTr="005A0F3A">
        <w:trPr>
          <w:trHeight w:val="300"/>
        </w:trPr>
        <w:tc>
          <w:tcPr>
            <w:tcW w:w="1725" w:type="dxa"/>
            <w:noWrap/>
          </w:tcPr>
          <w:p w14:paraId="40A3E758"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NRM</w:t>
            </w:r>
          </w:p>
        </w:tc>
        <w:tc>
          <w:tcPr>
            <w:tcW w:w="8068" w:type="dxa"/>
            <w:noWrap/>
          </w:tcPr>
          <w:p w14:paraId="6AEEF5B4"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Natural Resource Management</w:t>
            </w:r>
          </w:p>
        </w:tc>
      </w:tr>
      <w:tr w:rsidR="00A31C7B" w:rsidRPr="00D26CDE" w14:paraId="276340C7" w14:textId="77777777" w:rsidTr="005A0F3A">
        <w:trPr>
          <w:trHeight w:val="630"/>
        </w:trPr>
        <w:tc>
          <w:tcPr>
            <w:tcW w:w="1725" w:type="dxa"/>
            <w:noWrap/>
          </w:tcPr>
          <w:p w14:paraId="12ED8D3E"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NRMMC, EPHC</w:t>
            </w:r>
          </w:p>
        </w:tc>
        <w:tc>
          <w:tcPr>
            <w:tcW w:w="8068" w:type="dxa"/>
            <w:noWrap/>
          </w:tcPr>
          <w:p w14:paraId="3E503DE5" w14:textId="7CBC8004"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Natural Resource Management Ministerial Council, Environment Protection and Heritage Council</w:t>
            </w:r>
          </w:p>
        </w:tc>
      </w:tr>
      <w:tr w:rsidR="003223CE" w:rsidRPr="00D26CDE" w14:paraId="28228F61" w14:textId="77777777" w:rsidTr="000F08ED">
        <w:trPr>
          <w:trHeight w:val="300"/>
        </w:trPr>
        <w:tc>
          <w:tcPr>
            <w:tcW w:w="1725" w:type="dxa"/>
            <w:noWrap/>
          </w:tcPr>
          <w:p w14:paraId="650F5EF4" w14:textId="27A5F9EC" w:rsidR="003223CE" w:rsidRPr="00D26CDE" w:rsidRDefault="003223CE" w:rsidP="004D00ED">
            <w:pPr>
              <w:pStyle w:val="Table"/>
              <w:rPr>
                <w:rFonts w:ascii="Arial" w:hAnsi="Arial" w:cs="Arial"/>
                <w:b w:val="0"/>
                <w:i w:val="0"/>
                <w:sz w:val="20"/>
              </w:rPr>
            </w:pPr>
            <w:r>
              <w:rPr>
                <w:rFonts w:ascii="Arial" w:hAnsi="Arial" w:cs="Arial"/>
                <w:b w:val="0"/>
                <w:i w:val="0"/>
                <w:sz w:val="20"/>
              </w:rPr>
              <w:t>NPR</w:t>
            </w:r>
          </w:p>
        </w:tc>
        <w:tc>
          <w:tcPr>
            <w:tcW w:w="8068" w:type="dxa"/>
            <w:noWrap/>
          </w:tcPr>
          <w:p w14:paraId="19BAA397" w14:textId="73BA54FE" w:rsidR="003223CE" w:rsidRPr="00D26CDE" w:rsidRDefault="008D43FB" w:rsidP="004D00ED">
            <w:pPr>
              <w:pStyle w:val="Table"/>
              <w:rPr>
                <w:rFonts w:ascii="Arial" w:hAnsi="Arial" w:cs="Arial"/>
                <w:b w:val="0"/>
                <w:i w:val="0"/>
                <w:sz w:val="20"/>
              </w:rPr>
            </w:pPr>
            <w:r w:rsidRPr="008D43FB">
              <w:rPr>
                <w:rFonts w:ascii="Arial" w:hAnsi="Arial" w:cs="Arial"/>
                <w:b w:val="0"/>
                <w:i w:val="0"/>
                <w:sz w:val="20"/>
              </w:rPr>
              <w:t>National Performance Report</w:t>
            </w:r>
          </w:p>
        </w:tc>
      </w:tr>
      <w:tr w:rsidR="00A31C7B" w:rsidRPr="00D26CDE" w14:paraId="07BF9BA6" w14:textId="77777777" w:rsidTr="005A0F3A">
        <w:trPr>
          <w:trHeight w:val="300"/>
        </w:trPr>
        <w:tc>
          <w:tcPr>
            <w:tcW w:w="1725" w:type="dxa"/>
            <w:noWrap/>
          </w:tcPr>
          <w:p w14:paraId="25B8C9D1"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NWI</w:t>
            </w:r>
          </w:p>
        </w:tc>
        <w:tc>
          <w:tcPr>
            <w:tcW w:w="8068" w:type="dxa"/>
            <w:noWrap/>
          </w:tcPr>
          <w:p w14:paraId="3D232141"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National Water Initiative</w:t>
            </w:r>
          </w:p>
        </w:tc>
      </w:tr>
      <w:tr w:rsidR="00A31C7B" w:rsidRPr="00D26CDE" w14:paraId="311FD555" w14:textId="77777777" w:rsidTr="005A0F3A">
        <w:trPr>
          <w:trHeight w:val="300"/>
        </w:trPr>
        <w:tc>
          <w:tcPr>
            <w:tcW w:w="1725" w:type="dxa"/>
            <w:noWrap/>
          </w:tcPr>
          <w:p w14:paraId="5CC2EB65"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OTR</w:t>
            </w:r>
          </w:p>
        </w:tc>
        <w:tc>
          <w:tcPr>
            <w:tcW w:w="8068" w:type="dxa"/>
            <w:noWrap/>
          </w:tcPr>
          <w:p w14:paraId="3CCD7575"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Office of the Technical Regulator</w:t>
            </w:r>
          </w:p>
        </w:tc>
      </w:tr>
      <w:tr w:rsidR="00A31C7B" w:rsidRPr="00D26CDE" w14:paraId="4E32D667" w14:textId="77777777" w:rsidTr="005A0F3A">
        <w:trPr>
          <w:trHeight w:val="300"/>
        </w:trPr>
        <w:tc>
          <w:tcPr>
            <w:tcW w:w="1725" w:type="dxa"/>
            <w:noWrap/>
          </w:tcPr>
          <w:p w14:paraId="2D47F0D3"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PIRSA</w:t>
            </w:r>
          </w:p>
        </w:tc>
        <w:tc>
          <w:tcPr>
            <w:tcW w:w="8068" w:type="dxa"/>
            <w:noWrap/>
          </w:tcPr>
          <w:p w14:paraId="3BEEAB6A"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Primary Industries and Resources SA</w:t>
            </w:r>
          </w:p>
        </w:tc>
      </w:tr>
      <w:tr w:rsidR="00A31C7B" w:rsidRPr="00D26CDE" w14:paraId="35375EF5" w14:textId="77777777" w:rsidTr="005A0F3A">
        <w:trPr>
          <w:trHeight w:val="300"/>
        </w:trPr>
        <w:tc>
          <w:tcPr>
            <w:tcW w:w="1725" w:type="dxa"/>
            <w:noWrap/>
          </w:tcPr>
          <w:p w14:paraId="0F57FF8B"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lastRenderedPageBreak/>
              <w:t>PCA</w:t>
            </w:r>
          </w:p>
        </w:tc>
        <w:tc>
          <w:tcPr>
            <w:tcW w:w="8068" w:type="dxa"/>
            <w:noWrap/>
          </w:tcPr>
          <w:p w14:paraId="3DF32DF8"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Plumbing Code of Australia</w:t>
            </w:r>
          </w:p>
        </w:tc>
      </w:tr>
      <w:tr w:rsidR="00A31C7B" w:rsidRPr="00D26CDE" w14:paraId="46E639BE" w14:textId="77777777" w:rsidTr="005A0F3A">
        <w:trPr>
          <w:trHeight w:val="300"/>
        </w:trPr>
        <w:tc>
          <w:tcPr>
            <w:tcW w:w="1725" w:type="dxa"/>
            <w:noWrap/>
          </w:tcPr>
          <w:p w14:paraId="2842AB02"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PCBU</w:t>
            </w:r>
          </w:p>
        </w:tc>
        <w:tc>
          <w:tcPr>
            <w:tcW w:w="8068" w:type="dxa"/>
            <w:noWrap/>
          </w:tcPr>
          <w:p w14:paraId="20A72294" w14:textId="26EBAEAC"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 xml:space="preserve">Person </w:t>
            </w:r>
            <w:r w:rsidR="001E711E">
              <w:rPr>
                <w:rFonts w:ascii="Arial" w:hAnsi="Arial" w:cs="Arial"/>
                <w:b w:val="0"/>
                <w:i w:val="0"/>
                <w:sz w:val="20"/>
              </w:rPr>
              <w:t>C</w:t>
            </w:r>
            <w:r w:rsidR="001E711E" w:rsidRPr="00D26CDE">
              <w:rPr>
                <w:rFonts w:ascii="Arial" w:hAnsi="Arial" w:cs="Arial"/>
                <w:b w:val="0"/>
                <w:i w:val="0"/>
                <w:sz w:val="20"/>
              </w:rPr>
              <w:t xml:space="preserve">onducting </w:t>
            </w:r>
            <w:r w:rsidRPr="00D26CDE">
              <w:rPr>
                <w:rFonts w:ascii="Arial" w:hAnsi="Arial" w:cs="Arial"/>
                <w:b w:val="0"/>
                <w:i w:val="0"/>
                <w:sz w:val="20"/>
              </w:rPr>
              <w:t xml:space="preserve">a </w:t>
            </w:r>
            <w:r w:rsidR="001E711E">
              <w:rPr>
                <w:rFonts w:ascii="Arial" w:hAnsi="Arial" w:cs="Arial"/>
                <w:b w:val="0"/>
                <w:i w:val="0"/>
                <w:sz w:val="20"/>
              </w:rPr>
              <w:t>B</w:t>
            </w:r>
            <w:r w:rsidR="001E711E" w:rsidRPr="00D26CDE">
              <w:rPr>
                <w:rFonts w:ascii="Arial" w:hAnsi="Arial" w:cs="Arial"/>
                <w:b w:val="0"/>
                <w:i w:val="0"/>
                <w:sz w:val="20"/>
              </w:rPr>
              <w:t xml:space="preserve">usiness </w:t>
            </w:r>
            <w:r w:rsidRPr="00D26CDE">
              <w:rPr>
                <w:rFonts w:ascii="Arial" w:hAnsi="Arial" w:cs="Arial"/>
                <w:b w:val="0"/>
                <w:i w:val="0"/>
                <w:sz w:val="20"/>
              </w:rPr>
              <w:t xml:space="preserve">or </w:t>
            </w:r>
            <w:r w:rsidR="001E711E">
              <w:rPr>
                <w:rFonts w:ascii="Arial" w:hAnsi="Arial" w:cs="Arial"/>
                <w:b w:val="0"/>
                <w:i w:val="0"/>
                <w:sz w:val="20"/>
              </w:rPr>
              <w:t>U</w:t>
            </w:r>
            <w:r w:rsidR="001E711E" w:rsidRPr="00D26CDE">
              <w:rPr>
                <w:rFonts w:ascii="Arial" w:hAnsi="Arial" w:cs="Arial"/>
                <w:b w:val="0"/>
                <w:i w:val="0"/>
                <w:sz w:val="20"/>
              </w:rPr>
              <w:t>ndertaking</w:t>
            </w:r>
          </w:p>
        </w:tc>
      </w:tr>
      <w:tr w:rsidR="00A31C7B" w:rsidRPr="00D26CDE" w14:paraId="6F9322BC" w14:textId="77777777" w:rsidTr="005A0F3A">
        <w:trPr>
          <w:trHeight w:val="300"/>
        </w:trPr>
        <w:tc>
          <w:tcPr>
            <w:tcW w:w="1725" w:type="dxa"/>
            <w:noWrap/>
          </w:tcPr>
          <w:p w14:paraId="66E768D8"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RMP</w:t>
            </w:r>
          </w:p>
        </w:tc>
        <w:tc>
          <w:tcPr>
            <w:tcW w:w="8068" w:type="dxa"/>
            <w:noWrap/>
          </w:tcPr>
          <w:p w14:paraId="56AE161C"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Risk Management Plan</w:t>
            </w:r>
          </w:p>
        </w:tc>
      </w:tr>
      <w:tr w:rsidR="00A31C7B" w:rsidRPr="00D26CDE" w14:paraId="2A6F0BB9" w14:textId="77777777" w:rsidTr="005A0F3A">
        <w:trPr>
          <w:trHeight w:val="300"/>
        </w:trPr>
        <w:tc>
          <w:tcPr>
            <w:tcW w:w="1725" w:type="dxa"/>
            <w:noWrap/>
          </w:tcPr>
          <w:p w14:paraId="5B0EC61F"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SRMTMP</w:t>
            </w:r>
          </w:p>
        </w:tc>
        <w:tc>
          <w:tcPr>
            <w:tcW w:w="8068" w:type="dxa"/>
            <w:noWrap/>
          </w:tcPr>
          <w:p w14:paraId="60D36FA6"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Safety</w:t>
            </w:r>
            <w:r w:rsidR="00B0622B">
              <w:rPr>
                <w:rFonts w:ascii="Arial" w:hAnsi="Arial" w:cs="Arial"/>
                <w:b w:val="0"/>
                <w:i w:val="0"/>
                <w:sz w:val="20"/>
              </w:rPr>
              <w:t>,</w:t>
            </w:r>
            <w:r w:rsidRPr="00D26CDE">
              <w:rPr>
                <w:rFonts w:ascii="Arial" w:hAnsi="Arial" w:cs="Arial"/>
                <w:b w:val="0"/>
                <w:i w:val="0"/>
                <w:sz w:val="20"/>
              </w:rPr>
              <w:t xml:space="preserve"> Reliability</w:t>
            </w:r>
            <w:r w:rsidR="00B0622B">
              <w:rPr>
                <w:rFonts w:ascii="Arial" w:hAnsi="Arial" w:cs="Arial"/>
                <w:b w:val="0"/>
                <w:i w:val="0"/>
                <w:sz w:val="20"/>
              </w:rPr>
              <w:t>,</w:t>
            </w:r>
            <w:r w:rsidRPr="00D26CDE">
              <w:rPr>
                <w:rFonts w:ascii="Arial" w:hAnsi="Arial" w:cs="Arial"/>
                <w:b w:val="0"/>
                <w:i w:val="0"/>
                <w:sz w:val="20"/>
              </w:rPr>
              <w:t xml:space="preserve"> Maintenance and Technical Management Plan</w:t>
            </w:r>
          </w:p>
        </w:tc>
      </w:tr>
      <w:tr w:rsidR="002F68AA" w:rsidRPr="00D26CDE" w14:paraId="1D1A7293" w14:textId="77777777" w:rsidTr="000F08ED">
        <w:trPr>
          <w:trHeight w:val="300"/>
        </w:trPr>
        <w:tc>
          <w:tcPr>
            <w:tcW w:w="1725" w:type="dxa"/>
            <w:noWrap/>
          </w:tcPr>
          <w:p w14:paraId="11404DED" w14:textId="78D0C5A2" w:rsidR="002F68AA" w:rsidRPr="00D26CDE" w:rsidRDefault="002F68AA" w:rsidP="004D00ED">
            <w:pPr>
              <w:pStyle w:val="Table"/>
              <w:rPr>
                <w:rFonts w:ascii="Arial" w:hAnsi="Arial" w:cs="Arial"/>
                <w:b w:val="0"/>
                <w:i w:val="0"/>
                <w:sz w:val="20"/>
              </w:rPr>
            </w:pPr>
            <w:r>
              <w:rPr>
                <w:rFonts w:ascii="Arial" w:hAnsi="Arial" w:cs="Arial"/>
                <w:b w:val="0"/>
                <w:i w:val="0"/>
                <w:sz w:val="20"/>
              </w:rPr>
              <w:t>TDS</w:t>
            </w:r>
          </w:p>
        </w:tc>
        <w:tc>
          <w:tcPr>
            <w:tcW w:w="8068" w:type="dxa"/>
            <w:noWrap/>
          </w:tcPr>
          <w:p w14:paraId="6AFA3D9C" w14:textId="58BE67B5" w:rsidR="002F68AA" w:rsidRPr="00D26CDE" w:rsidRDefault="002F68AA" w:rsidP="004D00ED">
            <w:pPr>
              <w:pStyle w:val="Table"/>
              <w:rPr>
                <w:rFonts w:ascii="Arial" w:hAnsi="Arial" w:cs="Arial"/>
                <w:b w:val="0"/>
                <w:i w:val="0"/>
                <w:sz w:val="20"/>
              </w:rPr>
            </w:pPr>
            <w:r w:rsidRPr="002F68AA">
              <w:rPr>
                <w:rFonts w:ascii="Arial" w:hAnsi="Arial" w:cs="Arial"/>
                <w:b w:val="0"/>
                <w:i w:val="0"/>
                <w:sz w:val="20"/>
              </w:rPr>
              <w:t>Total Dissolved Solids</w:t>
            </w:r>
          </w:p>
        </w:tc>
      </w:tr>
      <w:tr w:rsidR="00A31C7B" w:rsidRPr="00D26CDE" w14:paraId="2C170D36" w14:textId="77777777" w:rsidTr="005A0F3A">
        <w:trPr>
          <w:trHeight w:val="300"/>
        </w:trPr>
        <w:tc>
          <w:tcPr>
            <w:tcW w:w="1725" w:type="dxa"/>
            <w:noWrap/>
          </w:tcPr>
          <w:p w14:paraId="06A56656"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WHS</w:t>
            </w:r>
          </w:p>
        </w:tc>
        <w:tc>
          <w:tcPr>
            <w:tcW w:w="8068" w:type="dxa"/>
            <w:noWrap/>
          </w:tcPr>
          <w:p w14:paraId="125398BC"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Workplace Health and Safety</w:t>
            </w:r>
          </w:p>
        </w:tc>
      </w:tr>
      <w:tr w:rsidR="00A31C7B" w:rsidRPr="00D26CDE" w14:paraId="1B74E153" w14:textId="77777777" w:rsidTr="005A0F3A">
        <w:trPr>
          <w:trHeight w:val="300"/>
        </w:trPr>
        <w:tc>
          <w:tcPr>
            <w:tcW w:w="1725" w:type="dxa"/>
            <w:noWrap/>
          </w:tcPr>
          <w:p w14:paraId="5988FC7D"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WSAA</w:t>
            </w:r>
          </w:p>
        </w:tc>
        <w:tc>
          <w:tcPr>
            <w:tcW w:w="8068" w:type="dxa"/>
            <w:noWrap/>
          </w:tcPr>
          <w:p w14:paraId="774B3673" w14:textId="77777777" w:rsidR="00A31C7B" w:rsidRPr="00D26CDE" w:rsidRDefault="00A31C7B" w:rsidP="004D00ED">
            <w:pPr>
              <w:pStyle w:val="Table"/>
              <w:rPr>
                <w:rFonts w:ascii="Arial" w:hAnsi="Arial" w:cs="Arial"/>
                <w:b w:val="0"/>
                <w:i w:val="0"/>
                <w:sz w:val="20"/>
              </w:rPr>
            </w:pPr>
            <w:r w:rsidRPr="00D26CDE">
              <w:rPr>
                <w:rFonts w:ascii="Arial" w:hAnsi="Arial" w:cs="Arial"/>
                <w:b w:val="0"/>
                <w:i w:val="0"/>
                <w:sz w:val="20"/>
              </w:rPr>
              <w:t>Water Services Association of Australia</w:t>
            </w:r>
          </w:p>
        </w:tc>
      </w:tr>
    </w:tbl>
    <w:p w14:paraId="751713CC" w14:textId="6FE876C6" w:rsidR="00A31C7B" w:rsidRDefault="00A31C7B">
      <w:pPr>
        <w:rPr>
          <w:rFonts w:eastAsiaTheme="majorEastAsia" w:cstheme="majorBidi"/>
          <w:b/>
          <w:bCs/>
          <w:color w:val="002E59"/>
          <w:sz w:val="24"/>
          <w:szCs w:val="26"/>
        </w:rPr>
      </w:pPr>
    </w:p>
    <w:p w14:paraId="115F769E" w14:textId="77777777" w:rsidR="00A31C7B" w:rsidRDefault="00A31C7B" w:rsidP="00A31C7B">
      <w:pPr>
        <w:pStyle w:val="Heading2"/>
      </w:pPr>
      <w:bookmarkStart w:id="30" w:name="_Toc157497409"/>
      <w:r>
        <w:t>Definitions</w:t>
      </w:r>
      <w:bookmarkEnd w:id="30"/>
    </w:p>
    <w:p w14:paraId="16564878" w14:textId="14563CC9" w:rsidR="004F5FDD" w:rsidRPr="00D26CDE" w:rsidRDefault="00A31C7B" w:rsidP="00586BE4">
      <w:pPr>
        <w:pStyle w:val="Para0"/>
        <w:spacing w:before="0" w:after="0"/>
      </w:pPr>
      <w:r w:rsidRPr="001702C7">
        <w:t xml:space="preserve">The </w:t>
      </w:r>
      <w:r w:rsidR="00423BD0" w:rsidRPr="001702C7">
        <w:t xml:space="preserve">definitions of </w:t>
      </w:r>
      <w:r w:rsidRPr="001702C7">
        <w:t xml:space="preserve">terms </w:t>
      </w:r>
      <w:r w:rsidR="00567B94" w:rsidRPr="001702C7">
        <w:t>related to non-</w:t>
      </w:r>
      <w:r w:rsidR="00AD3499" w:rsidRPr="001702C7">
        <w:t>drinking</w:t>
      </w:r>
      <w:r w:rsidR="005D36C5" w:rsidRPr="001702C7">
        <w:t xml:space="preserve"> water </w:t>
      </w:r>
      <w:r w:rsidRPr="001702C7">
        <w:t xml:space="preserve">are adopted from various sources included in </w:t>
      </w:r>
      <w:r w:rsidR="006C404B" w:rsidRPr="001702C7">
        <w:t>Section 2</w:t>
      </w:r>
      <w:r w:rsidR="004F5FDD" w:rsidRPr="001702C7">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6854"/>
      </w:tblGrid>
      <w:tr w:rsidR="00AD4B2E" w:rsidRPr="00D26CDE" w14:paraId="1FC38FEE" w14:textId="77777777" w:rsidTr="5F03C33D">
        <w:tc>
          <w:tcPr>
            <w:tcW w:w="2954" w:type="dxa"/>
          </w:tcPr>
          <w:p w14:paraId="0726D87F" w14:textId="77777777" w:rsidR="00AD4B2E" w:rsidRPr="00D26CDE" w:rsidRDefault="00AD4B2E" w:rsidP="00B603A1">
            <w:pPr>
              <w:pStyle w:val="Tableheading"/>
            </w:pPr>
            <w:r w:rsidRPr="00D26CDE">
              <w:t>Term</w:t>
            </w:r>
          </w:p>
        </w:tc>
        <w:tc>
          <w:tcPr>
            <w:tcW w:w="6854" w:type="dxa"/>
          </w:tcPr>
          <w:p w14:paraId="784C3CC0" w14:textId="77777777" w:rsidR="00AD4B2E" w:rsidRPr="00D26CDE" w:rsidRDefault="00AD4B2E" w:rsidP="00B603A1">
            <w:pPr>
              <w:pStyle w:val="Tableheading"/>
            </w:pPr>
            <w:r w:rsidRPr="00D26CDE">
              <w:t>Definition</w:t>
            </w:r>
          </w:p>
        </w:tc>
      </w:tr>
      <w:tr w:rsidR="00AD4B2E" w:rsidRPr="00D26CDE" w14:paraId="6823AA82" w14:textId="77777777" w:rsidTr="5F03C33D">
        <w:tc>
          <w:tcPr>
            <w:tcW w:w="2954" w:type="dxa"/>
          </w:tcPr>
          <w:p w14:paraId="725E357F" w14:textId="77777777" w:rsidR="00AD4B2E" w:rsidRPr="00D26CDE" w:rsidRDefault="00AD4B2E" w:rsidP="00B603A1">
            <w:pPr>
              <w:pStyle w:val="TableContent"/>
              <w:rPr>
                <w:b/>
                <w:lang w:val="en-AU"/>
              </w:rPr>
            </w:pPr>
            <w:r w:rsidRPr="00D26CDE">
              <w:rPr>
                <w:b/>
                <w:lang w:val="en-AU"/>
              </w:rPr>
              <w:t>Aquifer Storage and Recovery (ASR)</w:t>
            </w:r>
          </w:p>
        </w:tc>
        <w:tc>
          <w:tcPr>
            <w:tcW w:w="6854" w:type="dxa"/>
          </w:tcPr>
          <w:p w14:paraId="1795C7EE" w14:textId="2B114C95" w:rsidR="00AD4B2E" w:rsidRPr="00D26CDE" w:rsidRDefault="00AD4B2E" w:rsidP="001702C7">
            <w:pPr>
              <w:pStyle w:val="TableContent"/>
              <w:rPr>
                <w:lang w:val="en-AU"/>
              </w:rPr>
            </w:pPr>
            <w:r w:rsidRPr="00D26CDE">
              <w:rPr>
                <w:lang w:val="en-AU"/>
              </w:rPr>
              <w:t xml:space="preserve">The process of </w:t>
            </w:r>
            <w:r w:rsidR="00C41CA1">
              <w:rPr>
                <w:lang w:val="en-AU"/>
              </w:rPr>
              <w:t>inj</w:t>
            </w:r>
            <w:r w:rsidR="001569E5">
              <w:rPr>
                <w:lang w:val="en-AU"/>
              </w:rPr>
              <w:t>ecting</w:t>
            </w:r>
            <w:r w:rsidR="00C41CA1" w:rsidRPr="00D26CDE">
              <w:rPr>
                <w:lang w:val="en-AU"/>
              </w:rPr>
              <w:t xml:space="preserve"> </w:t>
            </w:r>
            <w:r w:rsidRPr="00D26CDE">
              <w:rPr>
                <w:lang w:val="en-AU"/>
              </w:rPr>
              <w:t>water into an aquifer for the purposes of storage and subsequent withdrawal</w:t>
            </w:r>
            <w:r w:rsidR="00062C2F">
              <w:rPr>
                <w:lang w:val="en-AU"/>
              </w:rPr>
              <w:t xml:space="preserve"> (</w:t>
            </w:r>
            <w:r w:rsidR="00062C2F" w:rsidRPr="008777C7">
              <w:rPr>
                <w:lang w:val="en-AU"/>
              </w:rPr>
              <w:t>Definition as per NWQMS Guidelines for Water Recycling</w:t>
            </w:r>
            <w:r w:rsidR="001D431F">
              <w:rPr>
                <w:lang w:val="en-AU"/>
              </w:rPr>
              <w:t xml:space="preserve"> - </w:t>
            </w:r>
            <w:r w:rsidR="00062C2F" w:rsidRPr="008777C7">
              <w:rPr>
                <w:lang w:val="en-AU"/>
              </w:rPr>
              <w:t>MAR 2009</w:t>
            </w:r>
            <w:r w:rsidR="00062C2F">
              <w:rPr>
                <w:lang w:val="en-AU"/>
              </w:rPr>
              <w:t>)</w:t>
            </w:r>
            <w:r w:rsidRPr="00D26CDE">
              <w:rPr>
                <w:lang w:val="en-AU"/>
              </w:rPr>
              <w:t>.</w:t>
            </w:r>
          </w:p>
        </w:tc>
      </w:tr>
      <w:tr w:rsidR="00AD4B2E" w:rsidRPr="00D26CDE" w14:paraId="0B30F7CC" w14:textId="77777777" w:rsidTr="5F03C33D">
        <w:tc>
          <w:tcPr>
            <w:tcW w:w="2954" w:type="dxa"/>
          </w:tcPr>
          <w:p w14:paraId="7648487A" w14:textId="77777777" w:rsidR="00AD4B2E" w:rsidRPr="00D26CDE" w:rsidRDefault="00AD4B2E" w:rsidP="00B603A1">
            <w:pPr>
              <w:pStyle w:val="TableContent"/>
              <w:rPr>
                <w:b/>
                <w:lang w:val="en-AU"/>
              </w:rPr>
            </w:pPr>
            <w:r w:rsidRPr="00D26CDE">
              <w:rPr>
                <w:b/>
                <w:lang w:val="en-AU"/>
              </w:rPr>
              <w:t>Backflow</w:t>
            </w:r>
          </w:p>
        </w:tc>
        <w:tc>
          <w:tcPr>
            <w:tcW w:w="6854" w:type="dxa"/>
          </w:tcPr>
          <w:p w14:paraId="4E115D31" w14:textId="30AECA33" w:rsidR="00AD4B2E" w:rsidRPr="00D26CDE" w:rsidRDefault="00AD4B2E" w:rsidP="00B603A1">
            <w:pPr>
              <w:pStyle w:val="TableContent"/>
              <w:rPr>
                <w:lang w:val="en-AU"/>
              </w:rPr>
            </w:pPr>
            <w:r w:rsidRPr="00D26CDE">
              <w:rPr>
                <w:lang w:val="en-AU"/>
              </w:rPr>
              <w:t xml:space="preserve">Flow in a direction contrary to the normal or intended direction of </w:t>
            </w:r>
            <w:r w:rsidR="00BE4BC1">
              <w:rPr>
                <w:lang w:val="en-AU"/>
              </w:rPr>
              <w:t xml:space="preserve">water </w:t>
            </w:r>
            <w:r w:rsidRPr="00D26CDE">
              <w:rPr>
                <w:lang w:val="en-AU"/>
              </w:rPr>
              <w:t xml:space="preserve">flow, </w:t>
            </w:r>
            <w:proofErr w:type="gramStart"/>
            <w:r w:rsidR="001702C7" w:rsidRPr="00D26CDE">
              <w:rPr>
                <w:lang w:val="en-AU"/>
              </w:rPr>
              <w:t>e.g.</w:t>
            </w:r>
            <w:proofErr w:type="gramEnd"/>
            <w:r w:rsidRPr="00D26CDE">
              <w:rPr>
                <w:lang w:val="en-AU"/>
              </w:rPr>
              <w:t xml:space="preserve"> the unintended flow of water from a potentially polluted source into a drinking water supply</w:t>
            </w:r>
            <w:r w:rsidR="008657FD">
              <w:rPr>
                <w:lang w:val="en-AU"/>
              </w:rPr>
              <w:t xml:space="preserve"> system</w:t>
            </w:r>
            <w:r w:rsidRPr="00D26CDE">
              <w:rPr>
                <w:lang w:val="en-AU"/>
              </w:rPr>
              <w:t>.</w:t>
            </w:r>
          </w:p>
        </w:tc>
      </w:tr>
      <w:tr w:rsidR="00AD4B2E" w:rsidRPr="00D26CDE" w14:paraId="34AC8C99" w14:textId="77777777" w:rsidTr="5F03C33D">
        <w:tc>
          <w:tcPr>
            <w:tcW w:w="2954" w:type="dxa"/>
          </w:tcPr>
          <w:p w14:paraId="02CBD271" w14:textId="77777777" w:rsidR="00AD4B2E" w:rsidRPr="00D26CDE" w:rsidRDefault="00AD4B2E" w:rsidP="00B603A1">
            <w:pPr>
              <w:pStyle w:val="TableContent"/>
              <w:rPr>
                <w:b/>
                <w:lang w:val="en-AU"/>
              </w:rPr>
            </w:pPr>
            <w:r w:rsidRPr="00D26CDE">
              <w:rPr>
                <w:b/>
                <w:lang w:val="en-AU"/>
              </w:rPr>
              <w:t>Consumer</w:t>
            </w:r>
          </w:p>
        </w:tc>
        <w:tc>
          <w:tcPr>
            <w:tcW w:w="6854" w:type="dxa"/>
          </w:tcPr>
          <w:p w14:paraId="6054EA47" w14:textId="04C5226B" w:rsidR="00AD4B2E" w:rsidRPr="00D26CDE" w:rsidRDefault="00AD4B2E" w:rsidP="00B603A1">
            <w:pPr>
              <w:pStyle w:val="TableContent"/>
              <w:rPr>
                <w:lang w:val="en-AU"/>
              </w:rPr>
            </w:pPr>
            <w:r w:rsidRPr="00D26CDE">
              <w:rPr>
                <w:lang w:val="en-AU"/>
              </w:rPr>
              <w:t xml:space="preserve">An individual or organisation supplied with a water service as a consumer or user of </w:t>
            </w:r>
            <w:r w:rsidR="00D25A35" w:rsidRPr="00D26CDE">
              <w:rPr>
                <w:lang w:val="en-AU"/>
              </w:rPr>
              <w:t>th</w:t>
            </w:r>
            <w:r w:rsidR="00D25A35">
              <w:rPr>
                <w:lang w:val="en-AU"/>
              </w:rPr>
              <w:t>e</w:t>
            </w:r>
            <w:r w:rsidR="00D25A35" w:rsidRPr="00D26CDE">
              <w:rPr>
                <w:lang w:val="en-AU"/>
              </w:rPr>
              <w:t xml:space="preserve"> </w:t>
            </w:r>
            <w:r w:rsidRPr="00D26CDE">
              <w:rPr>
                <w:lang w:val="en-AU"/>
              </w:rPr>
              <w:t>service.</w:t>
            </w:r>
          </w:p>
        </w:tc>
      </w:tr>
      <w:tr w:rsidR="00AD4B2E" w:rsidRPr="00D26CDE" w14:paraId="64CB7946" w14:textId="77777777" w:rsidTr="5F03C33D">
        <w:tc>
          <w:tcPr>
            <w:tcW w:w="2954" w:type="dxa"/>
          </w:tcPr>
          <w:p w14:paraId="5A9A9C27" w14:textId="5EECAAA8" w:rsidR="00AD4B2E" w:rsidRPr="00D26CDE" w:rsidRDefault="00AD4B2E" w:rsidP="00B603A1">
            <w:pPr>
              <w:pStyle w:val="TableContent"/>
              <w:rPr>
                <w:b/>
                <w:lang w:val="en-AU"/>
              </w:rPr>
            </w:pPr>
            <w:r w:rsidRPr="00D26CDE">
              <w:rPr>
                <w:b/>
                <w:lang w:val="en-AU"/>
              </w:rPr>
              <w:t xml:space="preserve">Critical </w:t>
            </w:r>
            <w:r w:rsidR="00926013">
              <w:rPr>
                <w:b/>
                <w:lang w:val="en-AU"/>
              </w:rPr>
              <w:t>c</w:t>
            </w:r>
            <w:r w:rsidR="00926013" w:rsidRPr="00D26CDE">
              <w:rPr>
                <w:b/>
                <w:lang w:val="en-AU"/>
              </w:rPr>
              <w:t xml:space="preserve">ontrol </w:t>
            </w:r>
            <w:r w:rsidR="00926013">
              <w:rPr>
                <w:b/>
                <w:lang w:val="en-AU"/>
              </w:rPr>
              <w:t>p</w:t>
            </w:r>
            <w:r w:rsidR="00926013" w:rsidRPr="00D26CDE">
              <w:rPr>
                <w:b/>
                <w:lang w:val="en-AU"/>
              </w:rPr>
              <w:t>oint</w:t>
            </w:r>
          </w:p>
        </w:tc>
        <w:tc>
          <w:tcPr>
            <w:tcW w:w="6854" w:type="dxa"/>
          </w:tcPr>
          <w:p w14:paraId="78656473" w14:textId="77777777" w:rsidR="00AD4B2E" w:rsidRPr="00D26CDE" w:rsidRDefault="00AD4B2E" w:rsidP="00B603A1">
            <w:pPr>
              <w:pStyle w:val="TableContent"/>
              <w:rPr>
                <w:lang w:val="en-AU"/>
              </w:rPr>
            </w:pPr>
            <w:r w:rsidRPr="00D26CDE">
              <w:rPr>
                <w:lang w:val="en-AU"/>
              </w:rPr>
              <w:t>A point, step or procedure at which control is essential to prevent or eliminate a hazard or reduce it to an acceptable level.</w:t>
            </w:r>
          </w:p>
        </w:tc>
      </w:tr>
      <w:tr w:rsidR="00AD4B2E" w:rsidRPr="00D26CDE" w14:paraId="5F313636" w14:textId="77777777" w:rsidTr="5F03C33D">
        <w:tc>
          <w:tcPr>
            <w:tcW w:w="2954" w:type="dxa"/>
          </w:tcPr>
          <w:p w14:paraId="6CF8690A" w14:textId="77777777" w:rsidR="00AD4B2E" w:rsidRPr="00D26CDE" w:rsidRDefault="00AD4B2E" w:rsidP="00B603A1">
            <w:pPr>
              <w:pStyle w:val="TableContent"/>
              <w:rPr>
                <w:b/>
                <w:lang w:val="en-AU"/>
              </w:rPr>
            </w:pPr>
            <w:r w:rsidRPr="00D26CDE">
              <w:rPr>
                <w:b/>
                <w:lang w:val="en-AU"/>
              </w:rPr>
              <w:t>Cross connection</w:t>
            </w:r>
          </w:p>
        </w:tc>
        <w:tc>
          <w:tcPr>
            <w:tcW w:w="6854" w:type="dxa"/>
          </w:tcPr>
          <w:p w14:paraId="10E29315" w14:textId="74347DEB" w:rsidR="00AD4B2E" w:rsidRPr="00D26CDE" w:rsidRDefault="00AD4B2E" w:rsidP="00B603A1">
            <w:pPr>
              <w:pStyle w:val="TableContent"/>
              <w:rPr>
                <w:lang w:val="en-AU"/>
              </w:rPr>
            </w:pPr>
            <w:r w:rsidRPr="00D26CDE">
              <w:rPr>
                <w:lang w:val="en-AU"/>
              </w:rPr>
              <w:t>Any connection or arrangement, physical or otherwise, between any drinking water supply system either directly or indirectly connected to a water main, and any fixture, storage tank, receptacle, equipment or device through which it may be possible for any non-drinking, used, unclean, polluted or contaminated water, or any other substance, to enter any part of such drinking water system under any conditions (per AS/NZS 3500</w:t>
            </w:r>
            <w:r w:rsidR="00BE2326">
              <w:rPr>
                <w:lang w:val="en-AU"/>
              </w:rPr>
              <w:t>.1</w:t>
            </w:r>
            <w:r w:rsidRPr="00D26CDE">
              <w:rPr>
                <w:lang w:val="en-AU"/>
              </w:rPr>
              <w:t>).</w:t>
            </w:r>
          </w:p>
        </w:tc>
      </w:tr>
      <w:tr w:rsidR="00AD4B2E" w:rsidRPr="00D26CDE" w14:paraId="489EE096" w14:textId="77777777" w:rsidTr="5F03C33D">
        <w:tc>
          <w:tcPr>
            <w:tcW w:w="2954" w:type="dxa"/>
          </w:tcPr>
          <w:p w14:paraId="564854FA" w14:textId="77777777" w:rsidR="00AD4B2E" w:rsidRPr="00D26CDE" w:rsidRDefault="00AD4B2E" w:rsidP="00B603A1">
            <w:pPr>
              <w:pStyle w:val="TableContent"/>
              <w:rPr>
                <w:b/>
                <w:lang w:val="en-AU"/>
              </w:rPr>
            </w:pPr>
            <w:r w:rsidRPr="00D26CDE">
              <w:rPr>
                <w:b/>
                <w:lang w:val="en-AU"/>
              </w:rPr>
              <w:t>Disinfection</w:t>
            </w:r>
          </w:p>
        </w:tc>
        <w:tc>
          <w:tcPr>
            <w:tcW w:w="6854" w:type="dxa"/>
          </w:tcPr>
          <w:p w14:paraId="2FF0EC1D" w14:textId="6A47E32E" w:rsidR="00AD4B2E" w:rsidRPr="00D26CDE" w:rsidRDefault="5D1784C9" w:rsidP="00B603A1">
            <w:pPr>
              <w:pStyle w:val="TableContent"/>
              <w:rPr>
                <w:lang w:val="en-AU"/>
              </w:rPr>
            </w:pPr>
            <w:r w:rsidRPr="30970EDE">
              <w:rPr>
                <w:lang w:val="en-AU"/>
              </w:rPr>
              <w:t>A process or a combination of processes designed to inactivate</w:t>
            </w:r>
            <w:r w:rsidR="1B96BF63" w:rsidRPr="30970EDE">
              <w:rPr>
                <w:lang w:val="en-AU"/>
              </w:rPr>
              <w:t xml:space="preserve"> pathogenic</w:t>
            </w:r>
            <w:r w:rsidRPr="30970EDE">
              <w:rPr>
                <w:lang w:val="en-AU"/>
              </w:rPr>
              <w:t xml:space="preserve"> microorganisms in water</w:t>
            </w:r>
            <w:r w:rsidR="6285DBAC" w:rsidRPr="30970EDE">
              <w:rPr>
                <w:lang w:val="en-AU"/>
              </w:rPr>
              <w:t>.</w:t>
            </w:r>
            <w:r w:rsidRPr="30970EDE">
              <w:rPr>
                <w:lang w:val="en-AU"/>
              </w:rPr>
              <w:t xml:space="preserve"> There are </w:t>
            </w:r>
            <w:r w:rsidR="4CD9170B" w:rsidRPr="30970EDE">
              <w:rPr>
                <w:lang w:val="en-AU"/>
              </w:rPr>
              <w:t xml:space="preserve">various </w:t>
            </w:r>
            <w:r w:rsidR="037BCFBC" w:rsidRPr="30970EDE">
              <w:rPr>
                <w:lang w:val="en-AU"/>
              </w:rPr>
              <w:t>methods</w:t>
            </w:r>
            <w:r w:rsidRPr="30970EDE">
              <w:rPr>
                <w:lang w:val="en-AU"/>
              </w:rPr>
              <w:t xml:space="preserve"> to disinfect, </w:t>
            </w:r>
            <w:r w:rsidR="767DCEB4" w:rsidRPr="30970EDE">
              <w:rPr>
                <w:lang w:val="en-AU"/>
              </w:rPr>
              <w:t xml:space="preserve">but </w:t>
            </w:r>
            <w:r w:rsidR="0F7D1851" w:rsidRPr="30970EDE">
              <w:rPr>
                <w:lang w:val="en-AU"/>
              </w:rPr>
              <w:t xml:space="preserve">chlorination </w:t>
            </w:r>
            <w:r w:rsidR="767DCEB4" w:rsidRPr="30970EDE">
              <w:rPr>
                <w:lang w:val="en-AU"/>
              </w:rPr>
              <w:t xml:space="preserve">is </w:t>
            </w:r>
            <w:r w:rsidR="6518B5AC" w:rsidRPr="30970EDE">
              <w:rPr>
                <w:lang w:val="en-AU"/>
              </w:rPr>
              <w:t xml:space="preserve">the </w:t>
            </w:r>
            <w:r w:rsidRPr="30970EDE">
              <w:rPr>
                <w:lang w:val="en-AU"/>
              </w:rPr>
              <w:t xml:space="preserve">most frequently used </w:t>
            </w:r>
            <w:r w:rsidR="78A6D978" w:rsidRPr="30970EDE">
              <w:rPr>
                <w:lang w:val="en-AU"/>
              </w:rPr>
              <w:t xml:space="preserve">approach </w:t>
            </w:r>
            <w:r w:rsidRPr="30970EDE">
              <w:rPr>
                <w:lang w:val="en-AU"/>
              </w:rPr>
              <w:t>in water treatment.</w:t>
            </w:r>
          </w:p>
        </w:tc>
      </w:tr>
      <w:tr w:rsidR="00AD4B2E" w:rsidRPr="00D26CDE" w14:paraId="05C93E2C" w14:textId="77777777" w:rsidTr="5F03C33D">
        <w:tc>
          <w:tcPr>
            <w:tcW w:w="2954" w:type="dxa"/>
          </w:tcPr>
          <w:p w14:paraId="121AC259" w14:textId="77777777" w:rsidR="00AD4B2E" w:rsidRPr="00D26CDE" w:rsidRDefault="00AD4B2E" w:rsidP="00B603A1">
            <w:pPr>
              <w:pStyle w:val="TableContent"/>
              <w:rPr>
                <w:b/>
                <w:lang w:val="en-AU"/>
              </w:rPr>
            </w:pPr>
            <w:r w:rsidRPr="00D26CDE">
              <w:rPr>
                <w:b/>
                <w:lang w:val="en-AU"/>
              </w:rPr>
              <w:t>Dual water supply system</w:t>
            </w:r>
          </w:p>
        </w:tc>
        <w:tc>
          <w:tcPr>
            <w:tcW w:w="6854" w:type="dxa"/>
          </w:tcPr>
          <w:p w14:paraId="279E7A5E" w14:textId="5767EFE7" w:rsidR="00AD4B2E" w:rsidRPr="00D26CDE" w:rsidRDefault="00AD4B2E" w:rsidP="00B603A1">
            <w:pPr>
              <w:pStyle w:val="TableContent"/>
              <w:rPr>
                <w:lang w:val="en-AU"/>
              </w:rPr>
            </w:pPr>
            <w:r w:rsidRPr="00D26CDE">
              <w:rPr>
                <w:lang w:val="en-AU"/>
              </w:rPr>
              <w:t xml:space="preserve">A system of water supply consisting of two </w:t>
            </w:r>
            <w:r w:rsidR="00B93DD3">
              <w:rPr>
                <w:lang w:val="en-AU"/>
              </w:rPr>
              <w:t>separate</w:t>
            </w:r>
            <w:r w:rsidR="00B93DD3" w:rsidRPr="00D26CDE">
              <w:rPr>
                <w:lang w:val="en-AU"/>
              </w:rPr>
              <w:t xml:space="preserve"> </w:t>
            </w:r>
            <w:r w:rsidRPr="00D26CDE">
              <w:rPr>
                <w:lang w:val="en-AU"/>
              </w:rPr>
              <w:t xml:space="preserve">pipelines from </w:t>
            </w:r>
            <w:r w:rsidR="00B93DD3">
              <w:rPr>
                <w:lang w:val="en-AU"/>
              </w:rPr>
              <w:t>different</w:t>
            </w:r>
            <w:r w:rsidR="00B93DD3" w:rsidRPr="00D26CDE">
              <w:rPr>
                <w:lang w:val="en-AU"/>
              </w:rPr>
              <w:t xml:space="preserve"> </w:t>
            </w:r>
            <w:r w:rsidRPr="00D26CDE">
              <w:rPr>
                <w:lang w:val="en-AU"/>
              </w:rPr>
              <w:t xml:space="preserve">sources and designed to concurrently provide two </w:t>
            </w:r>
            <w:r w:rsidR="00C47A76">
              <w:rPr>
                <w:lang w:val="en-AU"/>
              </w:rPr>
              <w:t>di</w:t>
            </w:r>
            <w:r w:rsidR="001E734E">
              <w:rPr>
                <w:lang w:val="en-AU"/>
              </w:rPr>
              <w:t>stinct</w:t>
            </w:r>
            <w:r w:rsidR="00C47A76" w:rsidRPr="00D26CDE">
              <w:rPr>
                <w:lang w:val="en-AU"/>
              </w:rPr>
              <w:t xml:space="preserve"> </w:t>
            </w:r>
            <w:r w:rsidRPr="00D26CDE">
              <w:rPr>
                <w:lang w:val="en-AU"/>
              </w:rPr>
              <w:t>water supplies to the consumer. One main conveys drinking (potable) water, and the other conveys non-drinking water.</w:t>
            </w:r>
          </w:p>
        </w:tc>
      </w:tr>
      <w:tr w:rsidR="00AD4B2E" w:rsidRPr="00D26CDE" w:rsidDel="00F07FA0" w14:paraId="45FC3333" w14:textId="3F87645C" w:rsidTr="5F03C33D">
        <w:trPr>
          <w:trHeight w:val="300"/>
        </w:trPr>
        <w:tc>
          <w:tcPr>
            <w:tcW w:w="2954" w:type="dxa"/>
          </w:tcPr>
          <w:p w14:paraId="1462BF2E" w14:textId="2255E0A8" w:rsidR="00AD4B2E" w:rsidRPr="00D26CDE" w:rsidDel="00F07FA0" w:rsidRDefault="00AD4B2E" w:rsidP="00B603A1">
            <w:pPr>
              <w:pStyle w:val="TableContent"/>
              <w:rPr>
                <w:b/>
                <w:lang w:val="en-AU"/>
              </w:rPr>
            </w:pPr>
            <w:r w:rsidRPr="00F07FA0" w:rsidDel="00F07FA0">
              <w:rPr>
                <w:b/>
                <w:lang w:val="en-AU"/>
              </w:rPr>
              <w:t>Greywater</w:t>
            </w:r>
          </w:p>
        </w:tc>
        <w:tc>
          <w:tcPr>
            <w:tcW w:w="6854" w:type="dxa"/>
          </w:tcPr>
          <w:p w14:paraId="2B4D0D19" w14:textId="3DAD61A2" w:rsidR="00AD4B2E" w:rsidRPr="00D26CDE" w:rsidDel="00F07FA0" w:rsidRDefault="00AD4B2E" w:rsidP="00B603A1">
            <w:pPr>
              <w:pStyle w:val="TableContent"/>
              <w:rPr>
                <w:lang w:val="en-AU"/>
              </w:rPr>
            </w:pPr>
            <w:r w:rsidRPr="00DD310E" w:rsidDel="00F07FA0">
              <w:rPr>
                <w:lang w:val="en-AU"/>
              </w:rPr>
              <w:t>Wastewater from the hand basin, shower, bath, spa bath,</w:t>
            </w:r>
            <w:r w:rsidDel="00F07FA0">
              <w:rPr>
                <w:lang w:val="en-AU"/>
              </w:rPr>
              <w:t xml:space="preserve"> </w:t>
            </w:r>
            <w:r w:rsidRPr="00DD310E" w:rsidDel="00F07FA0">
              <w:rPr>
                <w:lang w:val="en-AU"/>
              </w:rPr>
              <w:t>washing machine, laundry tub, kitchen sink and dishwasher.</w:t>
            </w:r>
          </w:p>
        </w:tc>
      </w:tr>
      <w:tr w:rsidR="00AD4B2E" w:rsidRPr="00D26CDE" w14:paraId="2166C227" w14:textId="77777777" w:rsidTr="5F03C33D">
        <w:tc>
          <w:tcPr>
            <w:tcW w:w="2954" w:type="dxa"/>
          </w:tcPr>
          <w:p w14:paraId="7745116D" w14:textId="77777777" w:rsidR="00AD4B2E" w:rsidRPr="00D26CDE" w:rsidRDefault="00AD4B2E" w:rsidP="00B603A1">
            <w:pPr>
              <w:pStyle w:val="TableContent"/>
              <w:rPr>
                <w:b/>
                <w:lang w:val="en-AU"/>
              </w:rPr>
            </w:pPr>
            <w:r w:rsidRPr="00D26CDE">
              <w:rPr>
                <w:b/>
                <w:lang w:val="en-AU"/>
              </w:rPr>
              <w:t>Hazard</w:t>
            </w:r>
          </w:p>
        </w:tc>
        <w:tc>
          <w:tcPr>
            <w:tcW w:w="6854" w:type="dxa"/>
          </w:tcPr>
          <w:p w14:paraId="2FBA8400" w14:textId="77777777" w:rsidR="00AD4B2E" w:rsidRPr="00D26CDE" w:rsidRDefault="00AD4B2E" w:rsidP="00B603A1">
            <w:pPr>
              <w:pStyle w:val="TableContent"/>
              <w:rPr>
                <w:lang w:val="en-AU"/>
              </w:rPr>
            </w:pPr>
            <w:r w:rsidRPr="00D26CDE">
              <w:rPr>
                <w:lang w:val="en-AU"/>
              </w:rPr>
              <w:t xml:space="preserve">A biological, chemical, </w:t>
            </w:r>
            <w:proofErr w:type="gramStart"/>
            <w:r w:rsidRPr="00D26CDE">
              <w:rPr>
                <w:lang w:val="en-AU"/>
              </w:rPr>
              <w:t>physical</w:t>
            </w:r>
            <w:proofErr w:type="gramEnd"/>
            <w:r w:rsidRPr="00D26CDE">
              <w:rPr>
                <w:lang w:val="en-AU"/>
              </w:rPr>
              <w:t xml:space="preserve"> or radiological agent that has the potential to cause harm.</w:t>
            </w:r>
          </w:p>
        </w:tc>
      </w:tr>
      <w:tr w:rsidR="00AD4B2E" w:rsidRPr="00D26CDE" w14:paraId="3D760A59" w14:textId="77777777" w:rsidTr="5F03C33D">
        <w:tc>
          <w:tcPr>
            <w:tcW w:w="2954" w:type="dxa"/>
          </w:tcPr>
          <w:p w14:paraId="06737E89" w14:textId="77777777" w:rsidR="00AD4B2E" w:rsidRPr="00D26CDE" w:rsidRDefault="00AD4B2E" w:rsidP="00B603A1">
            <w:pPr>
              <w:pStyle w:val="TableContent"/>
              <w:rPr>
                <w:b/>
                <w:lang w:val="en-AU"/>
              </w:rPr>
            </w:pPr>
            <w:r w:rsidRPr="00D26CDE">
              <w:rPr>
                <w:b/>
                <w:lang w:val="en-AU"/>
              </w:rPr>
              <w:t>Interconnection</w:t>
            </w:r>
          </w:p>
        </w:tc>
        <w:tc>
          <w:tcPr>
            <w:tcW w:w="6854" w:type="dxa"/>
          </w:tcPr>
          <w:p w14:paraId="17CA0D89" w14:textId="3878A017" w:rsidR="00AD4B2E" w:rsidRPr="00D26CDE" w:rsidRDefault="00AD4B2E" w:rsidP="00211262">
            <w:pPr>
              <w:pStyle w:val="TableContent"/>
              <w:rPr>
                <w:lang w:val="en-AU"/>
              </w:rPr>
            </w:pPr>
            <w:r w:rsidRPr="44F8EC76">
              <w:rPr>
                <w:lang w:val="en-AU"/>
              </w:rPr>
              <w:t xml:space="preserve">The </w:t>
            </w:r>
            <w:r w:rsidR="1E7955E9" w:rsidRPr="44F8EC76">
              <w:rPr>
                <w:lang w:val="en-AU"/>
              </w:rPr>
              <w:t>point of</w:t>
            </w:r>
            <w:r w:rsidRPr="00D26CDE">
              <w:rPr>
                <w:lang w:val="en-AU"/>
              </w:rPr>
              <w:t xml:space="preserve"> connection of </w:t>
            </w:r>
            <w:r w:rsidR="00211262">
              <w:rPr>
                <w:lang w:val="en-AU"/>
              </w:rPr>
              <w:t>two</w:t>
            </w:r>
            <w:r w:rsidRPr="00D26CDE">
              <w:rPr>
                <w:lang w:val="en-AU"/>
              </w:rPr>
              <w:t xml:space="preserve"> or more water systems</w:t>
            </w:r>
            <w:r>
              <w:rPr>
                <w:lang w:val="en-AU"/>
              </w:rPr>
              <w:t xml:space="preserve"> to each other</w:t>
            </w:r>
            <w:r w:rsidRPr="00D26CDE">
              <w:rPr>
                <w:lang w:val="en-AU"/>
              </w:rPr>
              <w:t>.</w:t>
            </w:r>
          </w:p>
        </w:tc>
      </w:tr>
      <w:tr w:rsidR="00AD4B2E" w:rsidRPr="00D26CDE" w:rsidDel="00F07FA0" w14:paraId="008FCBC4" w14:textId="72E33802" w:rsidTr="5F03C33D">
        <w:trPr>
          <w:trHeight w:val="300"/>
        </w:trPr>
        <w:tc>
          <w:tcPr>
            <w:tcW w:w="2954" w:type="dxa"/>
          </w:tcPr>
          <w:p w14:paraId="759E3CFB" w14:textId="1CC6A53D" w:rsidR="00AD4B2E" w:rsidRPr="00D26CDE" w:rsidDel="00F07FA0" w:rsidRDefault="00AD4B2E" w:rsidP="00B603A1">
            <w:pPr>
              <w:pStyle w:val="TableContent"/>
              <w:rPr>
                <w:b/>
                <w:lang w:val="en-AU"/>
              </w:rPr>
            </w:pPr>
            <w:r w:rsidRPr="00F07FA0" w:rsidDel="00F07FA0">
              <w:rPr>
                <w:b/>
                <w:lang w:val="en-AU"/>
              </w:rPr>
              <w:t>Managed Aquifer Recharge Scheme</w:t>
            </w:r>
            <w:r w:rsidRPr="00952BC9" w:rsidDel="00F07FA0">
              <w:rPr>
                <w:b/>
                <w:lang w:val="en-AU"/>
              </w:rPr>
              <w:t xml:space="preserve"> (MAR Scheme)</w:t>
            </w:r>
          </w:p>
        </w:tc>
        <w:tc>
          <w:tcPr>
            <w:tcW w:w="6854" w:type="dxa"/>
          </w:tcPr>
          <w:p w14:paraId="529670BA" w14:textId="71A7D2E4" w:rsidR="00AD4B2E" w:rsidRPr="008819D6" w:rsidDel="00F07FA0" w:rsidRDefault="00AD4B2E" w:rsidP="00AD4B2E">
            <w:pPr>
              <w:pStyle w:val="TableContent"/>
              <w:numPr>
                <w:ilvl w:val="0"/>
                <w:numId w:val="64"/>
              </w:numPr>
              <w:ind w:left="317" w:hanging="283"/>
              <w:rPr>
                <w:lang w:val="en-AU"/>
              </w:rPr>
            </w:pPr>
            <w:r w:rsidRPr="008819D6" w:rsidDel="00F07FA0">
              <w:rPr>
                <w:lang w:val="en-AU"/>
              </w:rPr>
              <w:t>The intentional recharge of water to aquifers for subsequent recovery or environmental benefit</w:t>
            </w:r>
            <w:r w:rsidDel="00202C69">
              <w:rPr>
                <w:lang w:val="en-AU"/>
              </w:rPr>
              <w:t xml:space="preserve"> </w:t>
            </w:r>
            <w:r w:rsidDel="00F07FA0">
              <w:rPr>
                <w:lang w:val="en-AU"/>
              </w:rPr>
              <w:t>(</w:t>
            </w:r>
            <w:r w:rsidRPr="008819D6" w:rsidDel="00F07FA0">
              <w:rPr>
                <w:lang w:val="en-AU"/>
              </w:rPr>
              <w:t xml:space="preserve">Definition as per </w:t>
            </w:r>
            <w:r w:rsidR="003165C3" w:rsidRPr="008777C7" w:rsidDel="00F07FA0">
              <w:rPr>
                <w:lang w:val="en-AU"/>
              </w:rPr>
              <w:t>NWQMS Guidelines for Water Recycling: MAR 2009</w:t>
            </w:r>
            <w:r w:rsidDel="00F07FA0">
              <w:rPr>
                <w:lang w:val="en-AU"/>
              </w:rPr>
              <w:t>)</w:t>
            </w:r>
            <w:r w:rsidR="00E966A8" w:rsidDel="00F07FA0">
              <w:rPr>
                <w:lang w:val="en-AU"/>
              </w:rPr>
              <w:t>.</w:t>
            </w:r>
          </w:p>
          <w:p w14:paraId="706F8009" w14:textId="17530E4E" w:rsidR="00AD4B2E" w:rsidRPr="00D26CDE" w:rsidDel="00F07FA0" w:rsidRDefault="00AD4B2E" w:rsidP="00AD4B2E">
            <w:pPr>
              <w:pStyle w:val="TableContent"/>
              <w:numPr>
                <w:ilvl w:val="0"/>
                <w:numId w:val="64"/>
              </w:numPr>
              <w:ind w:left="317" w:hanging="283"/>
              <w:rPr>
                <w:lang w:val="en-AU"/>
              </w:rPr>
            </w:pPr>
            <w:r w:rsidDel="00F07FA0">
              <w:rPr>
                <w:lang w:val="en-AU"/>
              </w:rPr>
              <w:lastRenderedPageBreak/>
              <w:t>A scheme that stores harvested stormwater using a process called managed aquifer recharge. After being harvested and cleaned, stormwater is stored underground in aquifers during wet periods so that it can be extracted for reuse during dry periods.</w:t>
            </w:r>
          </w:p>
        </w:tc>
      </w:tr>
      <w:tr w:rsidR="00AD4B2E" w:rsidRPr="00D26CDE" w:rsidDel="00771DE1" w14:paraId="4A10B95C" w14:textId="50694665" w:rsidTr="5F03C33D">
        <w:trPr>
          <w:trHeight w:val="300"/>
        </w:trPr>
        <w:tc>
          <w:tcPr>
            <w:tcW w:w="2954" w:type="dxa"/>
          </w:tcPr>
          <w:p w14:paraId="2788C04C" w14:textId="0F41DCCA" w:rsidR="00AD4B2E" w:rsidRPr="00D26CDE" w:rsidDel="00771DE1" w:rsidRDefault="00AD4B2E" w:rsidP="00B603A1">
            <w:pPr>
              <w:pStyle w:val="TableContent"/>
              <w:rPr>
                <w:b/>
                <w:lang w:val="en-AU"/>
              </w:rPr>
            </w:pPr>
            <w:r w:rsidDel="00771DE1">
              <w:rPr>
                <w:b/>
                <w:lang w:val="en-AU"/>
              </w:rPr>
              <w:lastRenderedPageBreak/>
              <w:t>MAR water</w:t>
            </w:r>
          </w:p>
        </w:tc>
        <w:tc>
          <w:tcPr>
            <w:tcW w:w="6854" w:type="dxa"/>
          </w:tcPr>
          <w:p w14:paraId="4445EFE3" w14:textId="1B596AF7" w:rsidR="00AD4B2E" w:rsidRPr="00D26CDE" w:rsidDel="00771DE1" w:rsidRDefault="00AD4B2E" w:rsidP="00B603A1">
            <w:pPr>
              <w:pStyle w:val="TableContent"/>
              <w:rPr>
                <w:lang w:val="en-AU"/>
              </w:rPr>
            </w:pPr>
            <w:r w:rsidDel="00771DE1">
              <w:rPr>
                <w:lang w:val="en-AU"/>
              </w:rPr>
              <w:t>Non-drinking water that is sourced from a MAR scheme.</w:t>
            </w:r>
          </w:p>
        </w:tc>
      </w:tr>
      <w:tr w:rsidR="00AD4B2E" w:rsidRPr="00D26CDE" w14:paraId="020924F7" w14:textId="77777777" w:rsidTr="5F03C33D">
        <w:tc>
          <w:tcPr>
            <w:tcW w:w="2954" w:type="dxa"/>
          </w:tcPr>
          <w:p w14:paraId="7EA3D124" w14:textId="77777777" w:rsidR="00AD4B2E" w:rsidRPr="00D26CDE" w:rsidRDefault="00AD4B2E" w:rsidP="00B603A1">
            <w:pPr>
              <w:pStyle w:val="TableContent"/>
              <w:rPr>
                <w:b/>
                <w:lang w:val="en-AU"/>
              </w:rPr>
            </w:pPr>
            <w:r>
              <w:rPr>
                <w:b/>
                <w:lang w:val="en-AU"/>
              </w:rPr>
              <w:t>Non-drinking water</w:t>
            </w:r>
          </w:p>
        </w:tc>
        <w:tc>
          <w:tcPr>
            <w:tcW w:w="6854" w:type="dxa"/>
          </w:tcPr>
          <w:p w14:paraId="4E8A4E30" w14:textId="101127A9" w:rsidR="00FF48BD" w:rsidRDefault="00FF48BD" w:rsidP="497F9EFF">
            <w:pPr>
              <w:pStyle w:val="TableContent"/>
              <w:numPr>
                <w:ilvl w:val="0"/>
                <w:numId w:val="1"/>
              </w:numPr>
              <w:ind w:left="317" w:hanging="283"/>
            </w:pPr>
            <w:r w:rsidRPr="497F9EFF">
              <w:t>Water which is not intended primarily for human consumption.  </w:t>
            </w:r>
            <w:r>
              <w:t> </w:t>
            </w:r>
          </w:p>
          <w:p w14:paraId="5A94302D" w14:textId="1E02AE24" w:rsidR="00AD4B2E" w:rsidRPr="00D26CDE" w:rsidRDefault="00FF48BD" w:rsidP="497F9EFF">
            <w:pPr>
              <w:pStyle w:val="TableContent"/>
              <w:numPr>
                <w:ilvl w:val="0"/>
                <w:numId w:val="1"/>
              </w:numPr>
              <w:ind w:left="317" w:hanging="283"/>
            </w:pPr>
            <w:r w:rsidRPr="497F9EFF">
              <w:t>Any water other than drinking water (as determined by the Department for Health and Wellbeing) which may include recycled wastewater, stormwater, bore water, ground water, lake water and river water.</w:t>
            </w:r>
            <w:r w:rsidR="47BB55C2" w:rsidRPr="497F9EFF">
              <w:t xml:space="preserve"> </w:t>
            </w:r>
            <w:r w:rsidRPr="497F9EFF">
              <w:t>Note:  For the purpose of this Guideline, non-drinking water is not water that has been produced from an on-site wastewater treatment system.</w:t>
            </w:r>
          </w:p>
        </w:tc>
      </w:tr>
      <w:tr w:rsidR="00AD4B2E" w:rsidRPr="00D26CDE" w14:paraId="60C84967" w14:textId="77777777" w:rsidTr="5F03C33D">
        <w:tc>
          <w:tcPr>
            <w:tcW w:w="2954" w:type="dxa"/>
          </w:tcPr>
          <w:p w14:paraId="33DBB973" w14:textId="77777777" w:rsidR="00AD4B2E" w:rsidRDefault="00AD4B2E" w:rsidP="00B603A1">
            <w:pPr>
              <w:pStyle w:val="TableContent"/>
              <w:rPr>
                <w:b/>
                <w:lang w:val="en-AU"/>
              </w:rPr>
            </w:pPr>
            <w:r>
              <w:rPr>
                <w:b/>
                <w:lang w:val="en-AU"/>
              </w:rPr>
              <w:t>Non-potable water</w:t>
            </w:r>
          </w:p>
        </w:tc>
        <w:tc>
          <w:tcPr>
            <w:tcW w:w="6854" w:type="dxa"/>
          </w:tcPr>
          <w:p w14:paraId="0F664095" w14:textId="72C0CF84" w:rsidR="00AD4B2E" w:rsidRDefault="00AD4B2E" w:rsidP="00B603A1">
            <w:pPr>
              <w:pStyle w:val="TableContent"/>
              <w:rPr>
                <w:lang w:val="en-AU"/>
              </w:rPr>
            </w:pPr>
            <w:r>
              <w:rPr>
                <w:lang w:val="en-AU"/>
              </w:rPr>
              <w:t xml:space="preserve">Alternative name for non-drinking water. See </w:t>
            </w:r>
            <w:r w:rsidR="00D62B7A">
              <w:rPr>
                <w:lang w:val="en-AU"/>
              </w:rPr>
              <w:t xml:space="preserve">the definition for </w:t>
            </w:r>
            <w:r w:rsidRPr="001F7F7A">
              <w:rPr>
                <w:i/>
                <w:lang w:val="en-AU"/>
              </w:rPr>
              <w:t>non-drinking water</w:t>
            </w:r>
            <w:r w:rsidR="00D62B7A">
              <w:rPr>
                <w:iCs/>
                <w:lang w:val="en-AU"/>
              </w:rPr>
              <w:t xml:space="preserve"> a</w:t>
            </w:r>
            <w:r w:rsidR="00E04C2F">
              <w:rPr>
                <w:iCs/>
                <w:lang w:val="en-AU"/>
              </w:rPr>
              <w:t>bove</w:t>
            </w:r>
            <w:r>
              <w:rPr>
                <w:lang w:val="en-AU"/>
              </w:rPr>
              <w:t>.</w:t>
            </w:r>
          </w:p>
        </w:tc>
      </w:tr>
      <w:tr w:rsidR="00AD4B2E" w:rsidRPr="00D26CDE" w14:paraId="4C5C3FD9" w14:textId="77777777" w:rsidTr="5F03C33D">
        <w:tc>
          <w:tcPr>
            <w:tcW w:w="2954" w:type="dxa"/>
          </w:tcPr>
          <w:p w14:paraId="209D320B" w14:textId="48A9147F" w:rsidR="00AD4B2E" w:rsidRPr="00D26CDE" w:rsidRDefault="00AD4B2E" w:rsidP="00B603A1">
            <w:pPr>
              <w:pStyle w:val="TableContent"/>
              <w:rPr>
                <w:b/>
                <w:lang w:val="en-AU"/>
              </w:rPr>
            </w:pPr>
            <w:r w:rsidRPr="00D26CDE">
              <w:rPr>
                <w:b/>
                <w:lang w:val="en-AU"/>
              </w:rPr>
              <w:t xml:space="preserve">Point of </w:t>
            </w:r>
            <w:r w:rsidR="00895535">
              <w:rPr>
                <w:b/>
                <w:lang w:val="en-AU"/>
              </w:rPr>
              <w:t>connection</w:t>
            </w:r>
          </w:p>
        </w:tc>
        <w:tc>
          <w:tcPr>
            <w:tcW w:w="6854" w:type="dxa"/>
          </w:tcPr>
          <w:p w14:paraId="4995A304" w14:textId="77777777" w:rsidR="00AD4B2E" w:rsidRDefault="00AD4B2E" w:rsidP="00B603A1">
            <w:pPr>
              <w:pStyle w:val="TableContent"/>
              <w:rPr>
                <w:lang w:val="en-AU"/>
              </w:rPr>
            </w:pPr>
            <w:r>
              <w:rPr>
                <w:lang w:val="en-AU"/>
              </w:rPr>
              <w:t>The point where the water service pipe connec</w:t>
            </w:r>
            <w:r w:rsidR="00CD0A67">
              <w:rPr>
                <w:lang w:val="en-AU"/>
              </w:rPr>
              <w:t>ts to the Water Industry Entity’</w:t>
            </w:r>
            <w:r>
              <w:rPr>
                <w:lang w:val="en-AU"/>
              </w:rPr>
              <w:t>s drinking or non-drinking water service.</w:t>
            </w:r>
          </w:p>
          <w:p w14:paraId="0C9BB430" w14:textId="1984333E" w:rsidR="005A4CE2" w:rsidRPr="00D26CDE" w:rsidRDefault="008A16AB" w:rsidP="00B603A1">
            <w:pPr>
              <w:pStyle w:val="TableContent"/>
              <w:rPr>
                <w:lang w:val="en-AU"/>
              </w:rPr>
            </w:pPr>
            <w:r>
              <w:rPr>
                <w:lang w:val="en-AU"/>
              </w:rPr>
              <w:t xml:space="preserve">It </w:t>
            </w:r>
            <w:r w:rsidR="00951EA9">
              <w:rPr>
                <w:lang w:val="en-AU"/>
              </w:rPr>
              <w:t xml:space="preserve">is </w:t>
            </w:r>
            <w:r>
              <w:rPr>
                <w:lang w:val="en-AU"/>
              </w:rPr>
              <w:t>a</w:t>
            </w:r>
            <w:r w:rsidR="005A4CE2">
              <w:rPr>
                <w:lang w:val="en-AU"/>
              </w:rPr>
              <w:t>lso referred to as the Point of Supply</w:t>
            </w:r>
            <w:r>
              <w:rPr>
                <w:lang w:val="en-AU"/>
              </w:rPr>
              <w:t>.</w:t>
            </w:r>
          </w:p>
        </w:tc>
      </w:tr>
      <w:tr w:rsidR="005A4CE2" w:rsidRPr="00D26CDE" w14:paraId="6EBD8FA2" w14:textId="77777777" w:rsidTr="5F03C33D">
        <w:tc>
          <w:tcPr>
            <w:tcW w:w="2954" w:type="dxa"/>
          </w:tcPr>
          <w:p w14:paraId="0A0A3A55" w14:textId="7FAE8299" w:rsidR="005A4CE2" w:rsidRPr="00D26CDE" w:rsidRDefault="005A4CE2" w:rsidP="00B603A1">
            <w:pPr>
              <w:pStyle w:val="TableContent"/>
              <w:rPr>
                <w:b/>
                <w:lang w:val="en-AU"/>
              </w:rPr>
            </w:pPr>
            <w:r>
              <w:rPr>
                <w:b/>
                <w:lang w:val="en-AU"/>
              </w:rPr>
              <w:t xml:space="preserve">Point of </w:t>
            </w:r>
            <w:r w:rsidR="00CC1E3B">
              <w:rPr>
                <w:b/>
                <w:lang w:val="en-AU"/>
              </w:rPr>
              <w:t>use</w:t>
            </w:r>
          </w:p>
        </w:tc>
        <w:tc>
          <w:tcPr>
            <w:tcW w:w="6854" w:type="dxa"/>
          </w:tcPr>
          <w:p w14:paraId="456C81D5" w14:textId="77777777" w:rsidR="005A4CE2" w:rsidRDefault="005A4CE2" w:rsidP="005A4CE2">
            <w:pPr>
              <w:pStyle w:val="TableContent"/>
              <w:rPr>
                <w:lang w:val="en-AU"/>
              </w:rPr>
            </w:pPr>
            <w:r>
              <w:rPr>
                <w:lang w:val="en-AU"/>
              </w:rPr>
              <w:t xml:space="preserve">The point where the user normally takes the water for the intended use, </w:t>
            </w:r>
            <w:proofErr w:type="gramStart"/>
            <w:r>
              <w:rPr>
                <w:lang w:val="en-AU"/>
              </w:rPr>
              <w:t>i.e.</w:t>
            </w:r>
            <w:proofErr w:type="gramEnd"/>
            <w:r>
              <w:rPr>
                <w:lang w:val="en-AU"/>
              </w:rPr>
              <w:t xml:space="preserve"> tap.</w:t>
            </w:r>
          </w:p>
        </w:tc>
      </w:tr>
      <w:tr w:rsidR="00AD4B2E" w:rsidRPr="00D26CDE" w14:paraId="47B5CE1E" w14:textId="77777777" w:rsidTr="5F03C33D">
        <w:tc>
          <w:tcPr>
            <w:tcW w:w="2954" w:type="dxa"/>
          </w:tcPr>
          <w:p w14:paraId="68CB9C40" w14:textId="4E0985FF" w:rsidR="00AD4B2E" w:rsidRPr="00D26CDE" w:rsidRDefault="00AD4B2E" w:rsidP="00B603A1">
            <w:pPr>
              <w:pStyle w:val="TableContent"/>
              <w:rPr>
                <w:b/>
                <w:lang w:val="en-AU"/>
              </w:rPr>
            </w:pPr>
            <w:r w:rsidRPr="00D26CDE">
              <w:rPr>
                <w:b/>
                <w:lang w:val="en-AU"/>
              </w:rPr>
              <w:t>Reclaimed</w:t>
            </w:r>
            <w:r w:rsidR="00C41956">
              <w:rPr>
                <w:b/>
                <w:lang w:val="en-AU"/>
              </w:rPr>
              <w:t>/</w:t>
            </w:r>
            <w:r w:rsidR="00C41956" w:rsidRPr="00C41956">
              <w:rPr>
                <w:b/>
                <w:lang w:val="en-AU"/>
              </w:rPr>
              <w:t>Recycled</w:t>
            </w:r>
            <w:r w:rsidRPr="00D26CDE">
              <w:rPr>
                <w:b/>
                <w:lang w:val="en-AU"/>
              </w:rPr>
              <w:t xml:space="preserve"> water</w:t>
            </w:r>
          </w:p>
        </w:tc>
        <w:tc>
          <w:tcPr>
            <w:tcW w:w="6854" w:type="dxa"/>
          </w:tcPr>
          <w:p w14:paraId="66362EFF" w14:textId="3EA7EC95" w:rsidR="00AD4B2E" w:rsidRPr="00D26CDE" w:rsidRDefault="2AE9E3EE" w:rsidP="00B603A1">
            <w:pPr>
              <w:pStyle w:val="TableContent"/>
              <w:rPr>
                <w:lang w:val="en-AU"/>
              </w:rPr>
            </w:pPr>
            <w:r w:rsidRPr="5F03C33D">
              <w:rPr>
                <w:lang w:val="en-AU"/>
              </w:rPr>
              <w:t>For the purposes of these Guidelines re</w:t>
            </w:r>
            <w:r w:rsidR="020B54F4" w:rsidRPr="5F03C33D">
              <w:rPr>
                <w:lang w:val="en-AU"/>
              </w:rPr>
              <w:t>c</w:t>
            </w:r>
            <w:r w:rsidRPr="5F03C33D">
              <w:rPr>
                <w:lang w:val="en-AU"/>
              </w:rPr>
              <w:t>ycled</w:t>
            </w:r>
            <w:r w:rsidR="10177392" w:rsidRPr="5F03C33D">
              <w:rPr>
                <w:lang w:val="en-AU"/>
              </w:rPr>
              <w:t>/reclaimed</w:t>
            </w:r>
            <w:r w:rsidRPr="5F03C33D">
              <w:rPr>
                <w:lang w:val="en-AU"/>
              </w:rPr>
              <w:t xml:space="preserve"> water </w:t>
            </w:r>
            <w:r w:rsidR="69721870" w:rsidRPr="5F03C33D">
              <w:rPr>
                <w:lang w:val="en-AU"/>
              </w:rPr>
              <w:t xml:space="preserve">refers to </w:t>
            </w:r>
            <w:r w:rsidRPr="5F03C33D">
              <w:rPr>
                <w:lang w:val="en-AU"/>
              </w:rPr>
              <w:t xml:space="preserve">non-drinking water sourced </w:t>
            </w:r>
            <w:r w:rsidR="2DF51232" w:rsidRPr="5F03C33D">
              <w:rPr>
                <w:lang w:val="en-AU"/>
              </w:rPr>
              <w:t>completely</w:t>
            </w:r>
            <w:r w:rsidR="15045E88" w:rsidRPr="5F03C33D">
              <w:rPr>
                <w:lang w:val="en-AU"/>
              </w:rPr>
              <w:t>,</w:t>
            </w:r>
            <w:r w:rsidRPr="5F03C33D">
              <w:rPr>
                <w:lang w:val="en-AU"/>
              </w:rPr>
              <w:t xml:space="preserve"> or </w:t>
            </w:r>
            <w:r w:rsidR="7C1A5F7B" w:rsidRPr="5F03C33D">
              <w:rPr>
                <w:lang w:val="en-AU"/>
              </w:rPr>
              <w:t>part</w:t>
            </w:r>
            <w:r w:rsidR="4E094D64" w:rsidRPr="5F03C33D">
              <w:rPr>
                <w:lang w:val="en-AU"/>
              </w:rPr>
              <w:t>ly</w:t>
            </w:r>
            <w:r w:rsidR="7C1A5F7B" w:rsidRPr="5F03C33D">
              <w:rPr>
                <w:lang w:val="en-AU"/>
              </w:rPr>
              <w:t xml:space="preserve"> from treated was</w:t>
            </w:r>
            <w:r w:rsidR="0AAB1F31" w:rsidRPr="5F03C33D">
              <w:rPr>
                <w:lang w:val="en-AU"/>
              </w:rPr>
              <w:t>t</w:t>
            </w:r>
            <w:r w:rsidR="7C1A5F7B" w:rsidRPr="5F03C33D">
              <w:rPr>
                <w:lang w:val="en-AU"/>
              </w:rPr>
              <w:t>ewater.</w:t>
            </w:r>
          </w:p>
        </w:tc>
      </w:tr>
      <w:tr w:rsidR="00AD4B2E" w:rsidRPr="00D26CDE" w14:paraId="1331734C" w14:textId="77777777" w:rsidTr="5F03C33D">
        <w:tc>
          <w:tcPr>
            <w:tcW w:w="2954" w:type="dxa"/>
          </w:tcPr>
          <w:p w14:paraId="0286CFAA" w14:textId="77777777" w:rsidR="00AD4B2E" w:rsidRPr="00D26CDE" w:rsidRDefault="00AD4B2E" w:rsidP="00B603A1">
            <w:pPr>
              <w:pStyle w:val="TableContent"/>
              <w:rPr>
                <w:b/>
                <w:lang w:val="en-AU"/>
              </w:rPr>
            </w:pPr>
            <w:r w:rsidRPr="00D26CDE">
              <w:rPr>
                <w:b/>
                <w:lang w:val="en-AU"/>
              </w:rPr>
              <w:t>Reticulation main</w:t>
            </w:r>
          </w:p>
        </w:tc>
        <w:tc>
          <w:tcPr>
            <w:tcW w:w="6854" w:type="dxa"/>
          </w:tcPr>
          <w:p w14:paraId="08D94B7B" w14:textId="77777777" w:rsidR="00AD4B2E" w:rsidRPr="00D26CDE" w:rsidRDefault="00AD4B2E" w:rsidP="00B603A1">
            <w:pPr>
              <w:pStyle w:val="TableContent"/>
              <w:rPr>
                <w:lang w:val="en-AU"/>
              </w:rPr>
            </w:pPr>
            <w:r w:rsidRPr="00D26CDE">
              <w:rPr>
                <w:lang w:val="en-AU"/>
              </w:rPr>
              <w:t>A water main that connects a distribution main with service pipes. Reticulation mains are generally sized DN 100 to DN 375.</w:t>
            </w:r>
          </w:p>
        </w:tc>
      </w:tr>
      <w:tr w:rsidR="00AD4B2E" w:rsidRPr="00D26CDE" w14:paraId="19A385C4" w14:textId="77777777" w:rsidTr="5F03C33D">
        <w:tc>
          <w:tcPr>
            <w:tcW w:w="2954" w:type="dxa"/>
          </w:tcPr>
          <w:p w14:paraId="6B20EB43" w14:textId="3588CCC0" w:rsidR="00AD4B2E" w:rsidRPr="00D26CDE" w:rsidRDefault="00AD4B2E" w:rsidP="00B603A1">
            <w:pPr>
              <w:pStyle w:val="TableContent"/>
              <w:rPr>
                <w:b/>
                <w:lang w:val="en-AU"/>
              </w:rPr>
            </w:pPr>
            <w:r>
              <w:rPr>
                <w:b/>
                <w:lang w:val="en-AU"/>
              </w:rPr>
              <w:t>Reuse water</w:t>
            </w:r>
          </w:p>
        </w:tc>
        <w:tc>
          <w:tcPr>
            <w:tcW w:w="6854" w:type="dxa"/>
          </w:tcPr>
          <w:p w14:paraId="68EE50ED" w14:textId="4DAE15A7" w:rsidR="00AD4B2E" w:rsidRPr="00D26CDE" w:rsidRDefault="00AD4B2E" w:rsidP="00B603A1">
            <w:pPr>
              <w:pStyle w:val="TableContent"/>
              <w:rPr>
                <w:lang w:val="en-AU"/>
              </w:rPr>
            </w:pPr>
            <w:r>
              <w:rPr>
                <w:lang w:val="en-AU"/>
              </w:rPr>
              <w:t xml:space="preserve">See </w:t>
            </w:r>
            <w:r w:rsidR="000D3DCE">
              <w:rPr>
                <w:lang w:val="en-AU"/>
              </w:rPr>
              <w:t xml:space="preserve">the definition of </w:t>
            </w:r>
            <w:r w:rsidRPr="00D26CDE">
              <w:rPr>
                <w:i/>
                <w:lang w:val="en-AU"/>
              </w:rPr>
              <w:t>non-drinking water</w:t>
            </w:r>
            <w:r>
              <w:rPr>
                <w:lang w:val="en-AU"/>
              </w:rPr>
              <w:t>.</w:t>
            </w:r>
          </w:p>
        </w:tc>
      </w:tr>
      <w:tr w:rsidR="00AD4B2E" w:rsidRPr="00D26CDE" w14:paraId="79DD81C4" w14:textId="77777777" w:rsidTr="5F03C33D">
        <w:tc>
          <w:tcPr>
            <w:tcW w:w="2954" w:type="dxa"/>
          </w:tcPr>
          <w:p w14:paraId="314F78BC" w14:textId="77777777" w:rsidR="00AD4B2E" w:rsidRPr="00D26CDE" w:rsidRDefault="00AD4B2E" w:rsidP="00B603A1">
            <w:pPr>
              <w:pStyle w:val="TableContent"/>
              <w:rPr>
                <w:b/>
                <w:lang w:val="en-AU"/>
              </w:rPr>
            </w:pPr>
            <w:r w:rsidRPr="00D26CDE">
              <w:rPr>
                <w:b/>
                <w:lang w:val="en-AU"/>
              </w:rPr>
              <w:t>Risk</w:t>
            </w:r>
          </w:p>
        </w:tc>
        <w:tc>
          <w:tcPr>
            <w:tcW w:w="6854" w:type="dxa"/>
          </w:tcPr>
          <w:p w14:paraId="50D7978B" w14:textId="77777777" w:rsidR="00AD4B2E" w:rsidRPr="00D26CDE" w:rsidRDefault="00AD4B2E" w:rsidP="00B603A1">
            <w:pPr>
              <w:pStyle w:val="TableContent"/>
              <w:rPr>
                <w:lang w:val="en-AU"/>
              </w:rPr>
            </w:pPr>
            <w:r w:rsidRPr="00D26CDE">
              <w:rPr>
                <w:lang w:val="en-AU"/>
              </w:rPr>
              <w:t>The likelihood of a hazard causing harm in exposed population in a specified timeframe including the magnitude of that harm.</w:t>
            </w:r>
          </w:p>
        </w:tc>
      </w:tr>
      <w:tr w:rsidR="00AD4B2E" w:rsidRPr="00D26CDE" w14:paraId="379555AC" w14:textId="77777777" w:rsidTr="5F03C33D">
        <w:tc>
          <w:tcPr>
            <w:tcW w:w="2954" w:type="dxa"/>
          </w:tcPr>
          <w:p w14:paraId="41C826FA" w14:textId="77777777" w:rsidR="00AD4B2E" w:rsidRPr="00D26CDE" w:rsidRDefault="00AD4B2E" w:rsidP="00B603A1">
            <w:pPr>
              <w:pStyle w:val="TableContent"/>
              <w:rPr>
                <w:b/>
                <w:lang w:val="en-AU"/>
              </w:rPr>
            </w:pPr>
            <w:r w:rsidRPr="00D26CDE">
              <w:rPr>
                <w:b/>
                <w:lang w:val="en-AU"/>
              </w:rPr>
              <w:t>Risk assessment</w:t>
            </w:r>
          </w:p>
        </w:tc>
        <w:tc>
          <w:tcPr>
            <w:tcW w:w="6854" w:type="dxa"/>
          </w:tcPr>
          <w:p w14:paraId="368C1884" w14:textId="77777777" w:rsidR="00AD4B2E" w:rsidRPr="00D26CDE" w:rsidRDefault="00AD4B2E" w:rsidP="00B603A1">
            <w:pPr>
              <w:pStyle w:val="TableContent"/>
              <w:rPr>
                <w:lang w:val="en-AU"/>
              </w:rPr>
            </w:pPr>
            <w:r w:rsidRPr="00D26CDE">
              <w:rPr>
                <w:lang w:val="en-AU"/>
              </w:rPr>
              <w:t>The overall process of using available information to predict how often hazards or specified events may occur (likelihood) and the magnitude of their consequences.</w:t>
            </w:r>
          </w:p>
        </w:tc>
      </w:tr>
      <w:tr w:rsidR="00AD4B2E" w:rsidRPr="00D26CDE" w14:paraId="6B2A598F" w14:textId="77777777" w:rsidTr="5F03C33D">
        <w:tc>
          <w:tcPr>
            <w:tcW w:w="2954" w:type="dxa"/>
          </w:tcPr>
          <w:p w14:paraId="77047987" w14:textId="77777777" w:rsidR="00AD4B2E" w:rsidRPr="00D26CDE" w:rsidRDefault="00AD4B2E" w:rsidP="00B603A1">
            <w:pPr>
              <w:pStyle w:val="TableContent"/>
              <w:rPr>
                <w:b/>
                <w:lang w:val="en-AU"/>
              </w:rPr>
            </w:pPr>
            <w:r w:rsidRPr="00D26CDE">
              <w:rPr>
                <w:b/>
                <w:lang w:val="en-AU"/>
              </w:rPr>
              <w:t>Risk management</w:t>
            </w:r>
          </w:p>
        </w:tc>
        <w:tc>
          <w:tcPr>
            <w:tcW w:w="6854" w:type="dxa"/>
          </w:tcPr>
          <w:p w14:paraId="01B72C47" w14:textId="77777777" w:rsidR="00AD4B2E" w:rsidRPr="00D26CDE" w:rsidRDefault="00AD4B2E" w:rsidP="00586BE4">
            <w:pPr>
              <w:pStyle w:val="TableContent"/>
              <w:rPr>
                <w:lang w:val="en-AU"/>
              </w:rPr>
            </w:pPr>
            <w:r w:rsidRPr="00D26CDE">
              <w:rPr>
                <w:lang w:val="en-AU"/>
              </w:rPr>
              <w:t>The systematic evaluation of the water supply system, the identification of hazards and hazardous events, the assessment of risks and the development and implementation of preventative strategies to manage risk.</w:t>
            </w:r>
          </w:p>
        </w:tc>
      </w:tr>
      <w:tr w:rsidR="00AD4B2E" w:rsidRPr="00D26CDE" w14:paraId="756D6D25" w14:textId="77777777" w:rsidTr="5F03C33D">
        <w:tc>
          <w:tcPr>
            <w:tcW w:w="2954" w:type="dxa"/>
          </w:tcPr>
          <w:p w14:paraId="52BAC4E0" w14:textId="77777777" w:rsidR="00AD4B2E" w:rsidRPr="00D26CDE" w:rsidRDefault="00AD4B2E" w:rsidP="00B603A1">
            <w:pPr>
              <w:pStyle w:val="TableContent"/>
              <w:rPr>
                <w:b/>
                <w:lang w:val="en-AU"/>
              </w:rPr>
            </w:pPr>
            <w:r w:rsidRPr="00D26CDE">
              <w:rPr>
                <w:b/>
                <w:lang w:val="en-AU"/>
              </w:rPr>
              <w:t>Source water</w:t>
            </w:r>
          </w:p>
        </w:tc>
        <w:tc>
          <w:tcPr>
            <w:tcW w:w="6854" w:type="dxa"/>
          </w:tcPr>
          <w:p w14:paraId="621FB4F1" w14:textId="6AD93217" w:rsidR="00AD4B2E" w:rsidRPr="00D26CDE" w:rsidRDefault="00AD4B2E" w:rsidP="00586BE4">
            <w:pPr>
              <w:pStyle w:val="TableContent"/>
              <w:rPr>
                <w:lang w:val="en-AU"/>
              </w:rPr>
            </w:pPr>
            <w:r w:rsidRPr="00D26CDE">
              <w:rPr>
                <w:lang w:val="en-AU"/>
              </w:rPr>
              <w:t>Water in its natural state</w:t>
            </w:r>
            <w:r w:rsidR="00780A69">
              <w:rPr>
                <w:lang w:val="en-AU"/>
              </w:rPr>
              <w:t>,</w:t>
            </w:r>
            <w:r w:rsidR="002746D6">
              <w:rPr>
                <w:lang w:val="en-AU"/>
              </w:rPr>
              <w:t xml:space="preserve"> such as surface water and </w:t>
            </w:r>
            <w:r w:rsidR="00780A69">
              <w:rPr>
                <w:lang w:val="en-AU"/>
              </w:rPr>
              <w:t xml:space="preserve">ground </w:t>
            </w:r>
            <w:proofErr w:type="gramStart"/>
            <w:r w:rsidR="00780A69">
              <w:rPr>
                <w:lang w:val="en-AU"/>
              </w:rPr>
              <w:t>water</w:t>
            </w:r>
            <w:r w:rsidRPr="00D26CDE">
              <w:rPr>
                <w:lang w:val="en-AU"/>
              </w:rPr>
              <w:t>, before</w:t>
            </w:r>
            <w:proofErr w:type="gramEnd"/>
            <w:r w:rsidRPr="00D26CDE">
              <w:rPr>
                <w:lang w:val="en-AU"/>
              </w:rPr>
              <w:t xml:space="preserve"> any treatment to make it </w:t>
            </w:r>
            <w:r w:rsidR="5FE655D1" w:rsidRPr="44F8EC76">
              <w:rPr>
                <w:lang w:val="en-AU"/>
              </w:rPr>
              <w:t>fit for purpose.</w:t>
            </w:r>
          </w:p>
        </w:tc>
      </w:tr>
      <w:tr w:rsidR="00AD4B2E" w:rsidRPr="00D26CDE" w14:paraId="0E0F0AC3" w14:textId="77777777" w:rsidTr="5F03C33D">
        <w:tc>
          <w:tcPr>
            <w:tcW w:w="2954" w:type="dxa"/>
          </w:tcPr>
          <w:p w14:paraId="02011E5B" w14:textId="77777777" w:rsidR="00AD4B2E" w:rsidRPr="00D26CDE" w:rsidRDefault="00AD4B2E" w:rsidP="00B603A1">
            <w:pPr>
              <w:pStyle w:val="TableContent"/>
              <w:rPr>
                <w:b/>
                <w:lang w:val="en-AU"/>
              </w:rPr>
            </w:pPr>
            <w:r w:rsidRPr="00D26CDE">
              <w:rPr>
                <w:b/>
                <w:lang w:val="en-AU"/>
              </w:rPr>
              <w:t>Standards</w:t>
            </w:r>
          </w:p>
        </w:tc>
        <w:tc>
          <w:tcPr>
            <w:tcW w:w="6854" w:type="dxa"/>
          </w:tcPr>
          <w:p w14:paraId="7FF62A8C" w14:textId="722FDAE7" w:rsidR="00AD4B2E" w:rsidRPr="00D26CDE" w:rsidRDefault="00AD4B2E" w:rsidP="00AD4B2E">
            <w:pPr>
              <w:pStyle w:val="Tablenumber"/>
              <w:numPr>
                <w:ilvl w:val="0"/>
                <w:numId w:val="23"/>
              </w:numPr>
            </w:pPr>
            <w:r w:rsidRPr="00D26CDE">
              <w:t xml:space="preserve">Documents that specify the minimum acceptable characteristics of a product or material, a test procedure, an installation method etc., issued by an organisation that develops such documents </w:t>
            </w:r>
            <w:proofErr w:type="gramStart"/>
            <w:r w:rsidR="00CB2E7A" w:rsidRPr="00D26CDE">
              <w:t>e.g.</w:t>
            </w:r>
            <w:proofErr w:type="gramEnd"/>
            <w:r w:rsidRPr="00D26CDE">
              <w:t xml:space="preserve"> Standards Australia. </w:t>
            </w:r>
            <w:r>
              <w:t>S</w:t>
            </w:r>
            <w:r w:rsidRPr="00D26CDE">
              <w:t>tandards may or may not be used as</w:t>
            </w:r>
            <w:r>
              <w:t xml:space="preserve"> (</w:t>
            </w:r>
            <w:r w:rsidRPr="00D26CDE">
              <w:t>or called) specifications.</w:t>
            </w:r>
          </w:p>
          <w:p w14:paraId="21CB447C" w14:textId="3C8FC2C5" w:rsidR="00AD4B2E" w:rsidRPr="00D26CDE" w:rsidRDefault="00AD4B2E" w:rsidP="00AD4B2E">
            <w:pPr>
              <w:pStyle w:val="Tablenumber"/>
              <w:numPr>
                <w:ilvl w:val="0"/>
                <w:numId w:val="23"/>
              </w:numPr>
            </w:pPr>
            <w:r w:rsidRPr="00D26CDE">
              <w:t xml:space="preserve">A set numerical limit </w:t>
            </w:r>
            <w:proofErr w:type="gramStart"/>
            <w:r w:rsidR="00CB2E7A" w:rsidRPr="00D26CDE">
              <w:t>e.g.</w:t>
            </w:r>
            <w:proofErr w:type="gramEnd"/>
            <w:r w:rsidRPr="00D26CDE">
              <w:t xml:space="preserve"> a contaminant limit set by a regulatory agency.</w:t>
            </w:r>
          </w:p>
        </w:tc>
      </w:tr>
      <w:tr w:rsidR="00AD4B2E" w:rsidRPr="00D26CDE" w14:paraId="2ED660D2" w14:textId="77777777" w:rsidTr="5F03C33D">
        <w:tc>
          <w:tcPr>
            <w:tcW w:w="2954" w:type="dxa"/>
          </w:tcPr>
          <w:p w14:paraId="721C99C7" w14:textId="77777777" w:rsidR="00AD4B2E" w:rsidRPr="00D26CDE" w:rsidRDefault="00AD4B2E" w:rsidP="00B603A1">
            <w:pPr>
              <w:pStyle w:val="TableContent"/>
              <w:rPr>
                <w:b/>
                <w:lang w:val="en-AU"/>
              </w:rPr>
            </w:pPr>
            <w:r w:rsidRPr="00D26CDE">
              <w:rPr>
                <w:b/>
                <w:lang w:val="en-AU"/>
              </w:rPr>
              <w:t>Stormwater</w:t>
            </w:r>
          </w:p>
        </w:tc>
        <w:tc>
          <w:tcPr>
            <w:tcW w:w="6854" w:type="dxa"/>
          </w:tcPr>
          <w:p w14:paraId="4E44574F" w14:textId="77777777" w:rsidR="00AD4B2E" w:rsidRPr="00D26CDE" w:rsidRDefault="00AD4B2E" w:rsidP="00B603A1">
            <w:pPr>
              <w:pStyle w:val="TableContent"/>
              <w:rPr>
                <w:lang w:val="en-AU"/>
              </w:rPr>
            </w:pPr>
            <w:r w:rsidRPr="00D26CDE">
              <w:rPr>
                <w:lang w:val="en-AU"/>
              </w:rPr>
              <w:t xml:space="preserve">Water resulting from rain draining into urban stormwater systems from roofs (rainwater), roads, </w:t>
            </w:r>
            <w:proofErr w:type="gramStart"/>
            <w:r w:rsidRPr="00D26CDE">
              <w:rPr>
                <w:lang w:val="en-AU"/>
              </w:rPr>
              <w:t>footpaths</w:t>
            </w:r>
            <w:proofErr w:type="gramEnd"/>
            <w:r w:rsidRPr="00D26CDE">
              <w:rPr>
                <w:lang w:val="en-AU"/>
              </w:rPr>
              <w:t xml:space="preserve"> and other ground surfaces.</w:t>
            </w:r>
          </w:p>
        </w:tc>
      </w:tr>
      <w:tr w:rsidR="00AD4B2E" w:rsidRPr="00D26CDE" w14:paraId="06B82549" w14:textId="77777777" w:rsidTr="5F03C33D">
        <w:tc>
          <w:tcPr>
            <w:tcW w:w="2954" w:type="dxa"/>
          </w:tcPr>
          <w:p w14:paraId="4432AF2E" w14:textId="77777777" w:rsidR="00AD4B2E" w:rsidRPr="00D26CDE" w:rsidRDefault="00AD4B2E" w:rsidP="00B603A1">
            <w:pPr>
              <w:pStyle w:val="TableContent"/>
              <w:rPr>
                <w:b/>
                <w:lang w:val="en-AU"/>
              </w:rPr>
            </w:pPr>
            <w:r w:rsidRPr="00D26CDE">
              <w:rPr>
                <w:b/>
                <w:lang w:val="en-AU"/>
              </w:rPr>
              <w:t>Water Industry Entity</w:t>
            </w:r>
          </w:p>
        </w:tc>
        <w:tc>
          <w:tcPr>
            <w:tcW w:w="6854" w:type="dxa"/>
          </w:tcPr>
          <w:p w14:paraId="67775811" w14:textId="77777777" w:rsidR="00AD4B2E" w:rsidRPr="00D26CDE" w:rsidRDefault="00AD4B2E" w:rsidP="00B603A1">
            <w:pPr>
              <w:pStyle w:val="TableContent"/>
              <w:rPr>
                <w:lang w:val="en-AU"/>
              </w:rPr>
            </w:pPr>
            <w:r w:rsidRPr="00D26CDE">
              <w:rPr>
                <w:lang w:val="en-AU"/>
              </w:rPr>
              <w:t xml:space="preserve">According to the </w:t>
            </w:r>
            <w:r w:rsidRPr="00D26CDE">
              <w:rPr>
                <w:i/>
                <w:lang w:val="en-AU"/>
              </w:rPr>
              <w:t>Water Industry Act 2012</w:t>
            </w:r>
            <w:r w:rsidRPr="00D26CDE">
              <w:rPr>
                <w:lang w:val="en-AU"/>
              </w:rPr>
              <w:t xml:space="preserve"> (Act), a person that provides a retail service constituted by:</w:t>
            </w:r>
          </w:p>
          <w:p w14:paraId="687A74A4" w14:textId="77777777" w:rsidR="00AD4B2E" w:rsidRPr="00D26CDE" w:rsidRDefault="00AD4B2E" w:rsidP="00B603A1">
            <w:pPr>
              <w:pStyle w:val="Tablebullet"/>
            </w:pPr>
            <w:r w:rsidRPr="00D26CDE">
              <w:t>the sale and supply of water to a person for use (and not for resale other than in prescribed circumstances (if any)) where the water is to be conveyed by a reticulated system; or</w:t>
            </w:r>
          </w:p>
          <w:p w14:paraId="3CD9AA12" w14:textId="77777777" w:rsidR="00AD4B2E" w:rsidRPr="00D26CDE" w:rsidRDefault="00AD4B2E" w:rsidP="00B603A1">
            <w:pPr>
              <w:pStyle w:val="Tablebullet"/>
            </w:pPr>
            <w:r w:rsidRPr="00D26CDE">
              <w:lastRenderedPageBreak/>
              <w:t>the sale and supply of sewerage services for the removal of sewage.</w:t>
            </w:r>
          </w:p>
          <w:p w14:paraId="055E3D00" w14:textId="77777777" w:rsidR="00AD4B2E" w:rsidRPr="00D26CDE" w:rsidRDefault="00AD4B2E" w:rsidP="00B603A1">
            <w:pPr>
              <w:pStyle w:val="TableContent"/>
              <w:rPr>
                <w:lang w:val="en-AU"/>
              </w:rPr>
            </w:pPr>
            <w:r w:rsidRPr="00D26CDE">
              <w:rPr>
                <w:lang w:val="en-AU"/>
              </w:rPr>
              <w:t>A water industry entity means:</w:t>
            </w:r>
          </w:p>
          <w:p w14:paraId="0B56CEEB" w14:textId="50B97A85" w:rsidR="00AD4B2E" w:rsidRPr="00D26CDE" w:rsidRDefault="00AD4B2E" w:rsidP="00AD4B2E">
            <w:pPr>
              <w:pStyle w:val="Tableletter"/>
              <w:numPr>
                <w:ilvl w:val="0"/>
                <w:numId w:val="24"/>
              </w:numPr>
            </w:pPr>
            <w:r w:rsidRPr="00D26CDE">
              <w:t>A person licensed under Part 4 of the Act</w:t>
            </w:r>
            <w:r w:rsidR="007B44B1">
              <w:t>,</w:t>
            </w:r>
          </w:p>
          <w:p w14:paraId="1C4CBD67" w14:textId="77777777" w:rsidR="00AD4B2E" w:rsidRPr="00D26CDE" w:rsidRDefault="00AD4B2E" w:rsidP="00AD4B2E">
            <w:pPr>
              <w:pStyle w:val="Tableletter"/>
              <w:numPr>
                <w:ilvl w:val="0"/>
                <w:numId w:val="24"/>
              </w:numPr>
            </w:pPr>
            <w:r w:rsidRPr="00D26CDE">
              <w:t>A person recognised by the Minister under subsection (4) of the Act as a water industry entity for the purposes of the Act,</w:t>
            </w:r>
          </w:p>
          <w:p w14:paraId="470ADC74" w14:textId="77777777" w:rsidR="00AD4B2E" w:rsidRPr="00D26CDE" w:rsidRDefault="00AD4B2E" w:rsidP="00B603A1">
            <w:pPr>
              <w:pStyle w:val="TableContent"/>
              <w:rPr>
                <w:lang w:val="en-AU"/>
              </w:rPr>
            </w:pPr>
            <w:r w:rsidRPr="00D26CDE">
              <w:rPr>
                <w:lang w:val="en-AU"/>
              </w:rPr>
              <w:t>and includes (where the context requires) a person who has been licensed under Part 4 whose licence has been suspended or cancelled or has expired or a person who is to be treated as a water industry entity.</w:t>
            </w:r>
          </w:p>
        </w:tc>
      </w:tr>
      <w:tr w:rsidR="00AD4B2E" w:rsidRPr="00D26CDE" w14:paraId="6EC6DA32" w14:textId="77777777" w:rsidTr="5F03C33D">
        <w:tc>
          <w:tcPr>
            <w:tcW w:w="2954" w:type="dxa"/>
          </w:tcPr>
          <w:p w14:paraId="4B04A655" w14:textId="77777777" w:rsidR="00AD4B2E" w:rsidRPr="00D26CDE" w:rsidRDefault="00AD4B2E" w:rsidP="00B603A1">
            <w:pPr>
              <w:pStyle w:val="TableContent"/>
              <w:rPr>
                <w:b/>
                <w:lang w:val="en-AU"/>
              </w:rPr>
            </w:pPr>
            <w:r w:rsidRPr="00D26CDE">
              <w:rPr>
                <w:b/>
                <w:lang w:val="en-AU"/>
              </w:rPr>
              <w:lastRenderedPageBreak/>
              <w:t>Water sensitive urban design</w:t>
            </w:r>
          </w:p>
        </w:tc>
        <w:tc>
          <w:tcPr>
            <w:tcW w:w="6854" w:type="dxa"/>
          </w:tcPr>
          <w:p w14:paraId="0C6DE3BF" w14:textId="77777777" w:rsidR="00AD4B2E" w:rsidRPr="00D26CDE" w:rsidRDefault="00AD4B2E" w:rsidP="00B603A1">
            <w:pPr>
              <w:pStyle w:val="TableContent"/>
              <w:rPr>
                <w:lang w:val="en-AU"/>
              </w:rPr>
            </w:pPr>
            <w:r w:rsidRPr="00D26CDE">
              <w:rPr>
                <w:lang w:val="en-AU"/>
              </w:rPr>
              <w:t xml:space="preserve">The integration of urban planning with the management, </w:t>
            </w:r>
            <w:proofErr w:type="gramStart"/>
            <w:r w:rsidRPr="00D26CDE">
              <w:rPr>
                <w:lang w:val="en-AU"/>
              </w:rPr>
              <w:t>protection</w:t>
            </w:r>
            <w:proofErr w:type="gramEnd"/>
            <w:r w:rsidRPr="00D26CDE">
              <w:rPr>
                <w:lang w:val="en-AU"/>
              </w:rPr>
              <w:t xml:space="preserve"> and conservation of the urban water cycle, which ensures urban water management is sensitive to natural hydrological and ecological processes.</w:t>
            </w:r>
          </w:p>
        </w:tc>
      </w:tr>
      <w:tr w:rsidR="00AD4B2E" w:rsidRPr="00D26CDE" w14:paraId="59E7211E" w14:textId="77777777" w:rsidTr="5F03C33D">
        <w:tc>
          <w:tcPr>
            <w:tcW w:w="2954" w:type="dxa"/>
          </w:tcPr>
          <w:p w14:paraId="5DAD98C3" w14:textId="77777777" w:rsidR="00AD4B2E" w:rsidRPr="00D26CDE" w:rsidRDefault="00AD4B2E" w:rsidP="00B603A1">
            <w:pPr>
              <w:pStyle w:val="TableContent"/>
              <w:rPr>
                <w:b/>
                <w:lang w:val="en-AU"/>
              </w:rPr>
            </w:pPr>
            <w:r>
              <w:rPr>
                <w:b/>
                <w:lang w:val="en-AU"/>
              </w:rPr>
              <w:t>Wastewater</w:t>
            </w:r>
          </w:p>
        </w:tc>
        <w:tc>
          <w:tcPr>
            <w:tcW w:w="6854" w:type="dxa"/>
          </w:tcPr>
          <w:p w14:paraId="67CA608E" w14:textId="3AAECF71" w:rsidR="00AD4B2E" w:rsidRPr="00D26CDE" w:rsidRDefault="00AD4B2E" w:rsidP="00B603A1">
            <w:pPr>
              <w:pStyle w:val="TableContent"/>
              <w:rPr>
                <w:lang w:val="en-AU"/>
              </w:rPr>
            </w:pPr>
            <w:r w:rsidRPr="00421F68">
              <w:rPr>
                <w:lang w:val="en-AU"/>
              </w:rPr>
              <w:t>The used water arising from domestic activities in dwellings, institutions or commercial</w:t>
            </w:r>
            <w:r>
              <w:rPr>
                <w:lang w:val="en-AU"/>
              </w:rPr>
              <w:t xml:space="preserve"> </w:t>
            </w:r>
            <w:r w:rsidRPr="00421F68">
              <w:rPr>
                <w:lang w:val="en-AU"/>
              </w:rPr>
              <w:t>facilities consisting of wastewater, greywater or blackwater, or as approved by the</w:t>
            </w:r>
            <w:r>
              <w:rPr>
                <w:lang w:val="en-AU"/>
              </w:rPr>
              <w:t xml:space="preserve"> </w:t>
            </w:r>
            <w:r w:rsidRPr="00421F68">
              <w:rPr>
                <w:lang w:val="en-AU"/>
              </w:rPr>
              <w:t>relevant authority.</w:t>
            </w:r>
          </w:p>
        </w:tc>
      </w:tr>
    </w:tbl>
    <w:p w14:paraId="12EE6D91" w14:textId="77777777" w:rsidR="00A31C7B" w:rsidRPr="000D03D1" w:rsidRDefault="00A31C7B" w:rsidP="00A31C7B">
      <w:pPr>
        <w:pStyle w:val="Para0"/>
        <w:rPr>
          <w:sz w:val="4"/>
        </w:rPr>
      </w:pPr>
    </w:p>
    <w:p w14:paraId="5FEE1C34" w14:textId="77777777" w:rsidR="003412FA" w:rsidRPr="00D26CDE" w:rsidRDefault="00363570" w:rsidP="00C1662C">
      <w:pPr>
        <w:pStyle w:val="Heading1"/>
        <w:pBdr>
          <w:bottom w:val="single" w:sz="12" w:space="1" w:color="auto"/>
        </w:pBdr>
      </w:pPr>
      <w:bookmarkStart w:id="31" w:name="_Toc157497410"/>
      <w:bookmarkEnd w:id="25"/>
      <w:bookmarkEnd w:id="26"/>
      <w:bookmarkEnd w:id="27"/>
      <w:bookmarkEnd w:id="28"/>
      <w:r>
        <w:lastRenderedPageBreak/>
        <w:t>References</w:t>
      </w:r>
      <w:bookmarkEnd w:id="31"/>
    </w:p>
    <w:p w14:paraId="4CBCF080" w14:textId="5F58E2D1" w:rsidR="00363570" w:rsidRPr="00C224D5" w:rsidRDefault="00363570" w:rsidP="00363570">
      <w:pPr>
        <w:autoSpaceDE w:val="0"/>
        <w:autoSpaceDN w:val="0"/>
        <w:adjustRightInd w:val="0"/>
        <w:spacing w:after="240" w:line="240" w:lineRule="auto"/>
        <w:rPr>
          <w:sz w:val="22"/>
        </w:rPr>
      </w:pPr>
      <w:r>
        <w:rPr>
          <w:sz w:val="22"/>
        </w:rPr>
        <w:t>ABCB (</w:t>
      </w:r>
      <w:r w:rsidR="00BC046B">
        <w:rPr>
          <w:sz w:val="22"/>
        </w:rPr>
        <w:t>2022</w:t>
      </w:r>
      <w:r>
        <w:rPr>
          <w:sz w:val="22"/>
        </w:rPr>
        <w:t xml:space="preserve">). </w:t>
      </w:r>
      <w:r>
        <w:rPr>
          <w:i/>
          <w:sz w:val="22"/>
        </w:rPr>
        <w:t>National Construction Code</w:t>
      </w:r>
      <w:r w:rsidR="003D24D5">
        <w:rPr>
          <w:i/>
          <w:sz w:val="22"/>
        </w:rPr>
        <w:t xml:space="preserve"> </w:t>
      </w:r>
      <w:r>
        <w:rPr>
          <w:i/>
          <w:sz w:val="22"/>
        </w:rPr>
        <w:t>– Volume Three – Plumbing Code of Australia</w:t>
      </w:r>
      <w:r>
        <w:rPr>
          <w:sz w:val="22"/>
        </w:rPr>
        <w:t>. Australian Building Codes Board, Canberra.</w:t>
      </w:r>
    </w:p>
    <w:p w14:paraId="076330C6" w14:textId="32C8BE84" w:rsidR="00363570" w:rsidRDefault="00363570" w:rsidP="00363570">
      <w:pPr>
        <w:autoSpaceDE w:val="0"/>
        <w:autoSpaceDN w:val="0"/>
        <w:adjustRightInd w:val="0"/>
        <w:spacing w:after="240" w:line="240" w:lineRule="auto"/>
        <w:rPr>
          <w:sz w:val="22"/>
        </w:rPr>
      </w:pPr>
      <w:r>
        <w:rPr>
          <w:sz w:val="22"/>
        </w:rPr>
        <w:t>AS/NZS ISO (</w:t>
      </w:r>
      <w:r w:rsidR="00A15179">
        <w:rPr>
          <w:sz w:val="22"/>
        </w:rPr>
        <w:t>2018</w:t>
      </w:r>
      <w:r>
        <w:rPr>
          <w:sz w:val="22"/>
        </w:rPr>
        <w:t xml:space="preserve">). </w:t>
      </w:r>
      <w:r w:rsidRPr="00DD5135">
        <w:rPr>
          <w:i/>
          <w:sz w:val="22"/>
        </w:rPr>
        <w:t>AS</w:t>
      </w:r>
      <w:r>
        <w:rPr>
          <w:i/>
          <w:sz w:val="22"/>
        </w:rPr>
        <w:t>/</w:t>
      </w:r>
      <w:r w:rsidRPr="00DD5135">
        <w:rPr>
          <w:i/>
          <w:sz w:val="22"/>
        </w:rPr>
        <w:t>NZS ISO 31000-</w:t>
      </w:r>
      <w:r w:rsidR="00A15179" w:rsidRPr="00DD5135">
        <w:rPr>
          <w:i/>
          <w:sz w:val="22"/>
        </w:rPr>
        <w:t>20</w:t>
      </w:r>
      <w:r w:rsidR="00A15179">
        <w:rPr>
          <w:i/>
          <w:sz w:val="22"/>
        </w:rPr>
        <w:t xml:space="preserve">18 </w:t>
      </w:r>
      <w:r w:rsidRPr="00DD5135">
        <w:rPr>
          <w:i/>
          <w:sz w:val="22"/>
        </w:rPr>
        <w:t>Risk Management – Principles and Guidelines</w:t>
      </w:r>
      <w:r w:rsidR="005D69E9">
        <w:rPr>
          <w:sz w:val="22"/>
        </w:rPr>
        <w:t xml:space="preserve">. </w:t>
      </w:r>
      <w:r>
        <w:rPr>
          <w:sz w:val="22"/>
        </w:rPr>
        <w:t>Standards Australia, Sydney.</w:t>
      </w:r>
    </w:p>
    <w:p w14:paraId="0352E058" w14:textId="211FE754" w:rsidR="00363570" w:rsidRDefault="00363570" w:rsidP="00363570">
      <w:pPr>
        <w:autoSpaceDE w:val="0"/>
        <w:autoSpaceDN w:val="0"/>
        <w:adjustRightInd w:val="0"/>
        <w:spacing w:after="240" w:line="240" w:lineRule="auto"/>
        <w:rPr>
          <w:sz w:val="22"/>
        </w:rPr>
      </w:pPr>
      <w:r>
        <w:rPr>
          <w:sz w:val="22"/>
        </w:rPr>
        <w:t>AS/NZS (</w:t>
      </w:r>
      <w:r w:rsidR="00F337C2">
        <w:rPr>
          <w:sz w:val="22"/>
        </w:rPr>
        <w:t>20</w:t>
      </w:r>
      <w:r w:rsidR="008E1F92">
        <w:rPr>
          <w:sz w:val="22"/>
        </w:rPr>
        <w:t>21</w:t>
      </w:r>
      <w:r>
        <w:rPr>
          <w:sz w:val="22"/>
        </w:rPr>
        <w:t xml:space="preserve">). </w:t>
      </w:r>
      <w:r w:rsidRPr="00DD5135">
        <w:rPr>
          <w:i/>
          <w:sz w:val="22"/>
        </w:rPr>
        <w:t>AS</w:t>
      </w:r>
      <w:r>
        <w:rPr>
          <w:i/>
          <w:sz w:val="22"/>
        </w:rPr>
        <w:t>/</w:t>
      </w:r>
      <w:r w:rsidRPr="00DD5135">
        <w:rPr>
          <w:i/>
          <w:sz w:val="22"/>
        </w:rPr>
        <w:t>NZS</w:t>
      </w:r>
      <w:r>
        <w:rPr>
          <w:i/>
          <w:sz w:val="22"/>
        </w:rPr>
        <w:t> 3500.1</w:t>
      </w:r>
      <w:r w:rsidRPr="00DD5135">
        <w:rPr>
          <w:i/>
          <w:sz w:val="22"/>
        </w:rPr>
        <w:t xml:space="preserve"> </w:t>
      </w:r>
      <w:r>
        <w:rPr>
          <w:i/>
          <w:sz w:val="22"/>
        </w:rPr>
        <w:t>Plumbing and Drainage – Water Services</w:t>
      </w:r>
      <w:r w:rsidR="00C36BB4">
        <w:rPr>
          <w:sz w:val="22"/>
        </w:rPr>
        <w:t xml:space="preserve">. </w:t>
      </w:r>
      <w:r>
        <w:rPr>
          <w:sz w:val="22"/>
        </w:rPr>
        <w:t>Standards Australia, Sydney.</w:t>
      </w:r>
    </w:p>
    <w:p w14:paraId="7BF12E41" w14:textId="5787AFE2" w:rsidR="002924BF" w:rsidRDefault="002924BF" w:rsidP="002924BF">
      <w:pPr>
        <w:autoSpaceDE w:val="0"/>
        <w:autoSpaceDN w:val="0"/>
        <w:adjustRightInd w:val="0"/>
        <w:spacing w:after="240" w:line="240" w:lineRule="auto"/>
        <w:rPr>
          <w:sz w:val="22"/>
        </w:rPr>
      </w:pPr>
      <w:r w:rsidRPr="002924BF">
        <w:rPr>
          <w:sz w:val="22"/>
        </w:rPr>
        <w:t xml:space="preserve">AS/NZS </w:t>
      </w:r>
      <w:r w:rsidR="008A4364">
        <w:rPr>
          <w:sz w:val="22"/>
        </w:rPr>
        <w:t>(</w:t>
      </w:r>
      <w:r w:rsidRPr="002924BF">
        <w:rPr>
          <w:sz w:val="22"/>
        </w:rPr>
        <w:t>2020</w:t>
      </w:r>
      <w:r w:rsidR="008A4364">
        <w:rPr>
          <w:sz w:val="22"/>
        </w:rPr>
        <w:t xml:space="preserve">). </w:t>
      </w:r>
      <w:r w:rsidR="002E6F15" w:rsidRPr="002E6F15">
        <w:rPr>
          <w:i/>
          <w:iCs/>
          <w:sz w:val="22"/>
        </w:rPr>
        <w:t xml:space="preserve">AS/NZS 2845.3 </w:t>
      </w:r>
      <w:r w:rsidRPr="002E6F15">
        <w:rPr>
          <w:i/>
          <w:iCs/>
          <w:sz w:val="22"/>
        </w:rPr>
        <w:t xml:space="preserve">Water supply </w:t>
      </w:r>
      <w:r w:rsidR="007B44B1" w:rsidRPr="007B44B1">
        <w:rPr>
          <w:i/>
          <w:iCs/>
          <w:sz w:val="22"/>
        </w:rPr>
        <w:t>–</w:t>
      </w:r>
      <w:r w:rsidRPr="002E6F15">
        <w:rPr>
          <w:i/>
          <w:iCs/>
          <w:sz w:val="22"/>
        </w:rPr>
        <w:t xml:space="preserve"> Backflow prevention devices, Part 3: Field testing and maintenance of testable devices</w:t>
      </w:r>
      <w:r w:rsidR="008A4364">
        <w:rPr>
          <w:sz w:val="22"/>
        </w:rPr>
        <w:t xml:space="preserve">. </w:t>
      </w:r>
      <w:r w:rsidR="002E6F15" w:rsidRPr="002E6F15">
        <w:rPr>
          <w:sz w:val="22"/>
        </w:rPr>
        <w:t>Standards Australia</w:t>
      </w:r>
      <w:r w:rsidR="00053E38" w:rsidRPr="00053E38">
        <w:rPr>
          <w:sz w:val="22"/>
        </w:rPr>
        <w:t>, Sydney</w:t>
      </w:r>
      <w:r w:rsidR="002E6F15">
        <w:rPr>
          <w:sz w:val="22"/>
        </w:rPr>
        <w:t>.</w:t>
      </w:r>
    </w:p>
    <w:p w14:paraId="1D753D3A" w14:textId="239F49D5" w:rsidR="003F5FDC" w:rsidRPr="002A65B4" w:rsidRDefault="003F5FDC" w:rsidP="00363570">
      <w:pPr>
        <w:autoSpaceDE w:val="0"/>
        <w:autoSpaceDN w:val="0"/>
        <w:adjustRightInd w:val="0"/>
        <w:spacing w:after="240" w:line="240" w:lineRule="auto"/>
        <w:rPr>
          <w:sz w:val="22"/>
        </w:rPr>
      </w:pPr>
      <w:r>
        <w:rPr>
          <w:sz w:val="22"/>
        </w:rPr>
        <w:t>DE (</w:t>
      </w:r>
      <w:r w:rsidR="00C910A9">
        <w:rPr>
          <w:sz w:val="22"/>
        </w:rPr>
        <w:t>2022</w:t>
      </w:r>
      <w:r>
        <w:rPr>
          <w:sz w:val="22"/>
        </w:rPr>
        <w:t xml:space="preserve">), </w:t>
      </w:r>
      <w:r>
        <w:rPr>
          <w:i/>
          <w:sz w:val="22"/>
        </w:rPr>
        <w:t>Recycled Water Connections Procedure</w:t>
      </w:r>
      <w:r w:rsidR="002A65B4">
        <w:rPr>
          <w:i/>
          <w:sz w:val="22"/>
        </w:rPr>
        <w:t xml:space="preserve"> (</w:t>
      </w:r>
      <w:r w:rsidR="00937F8B" w:rsidRPr="00937F8B">
        <w:rPr>
          <w:i/>
          <w:sz w:val="22"/>
        </w:rPr>
        <w:t>DE19/13242</w:t>
      </w:r>
      <w:r w:rsidR="00937F8B">
        <w:rPr>
          <w:i/>
          <w:sz w:val="22"/>
        </w:rPr>
        <w:t>)</w:t>
      </w:r>
      <w:r w:rsidR="00A7237A">
        <w:rPr>
          <w:sz w:val="22"/>
        </w:rPr>
        <w:t xml:space="preserve">. </w:t>
      </w:r>
      <w:r w:rsidR="002A65B4">
        <w:rPr>
          <w:sz w:val="22"/>
        </w:rPr>
        <w:t>Department for Education, South Australia</w:t>
      </w:r>
    </w:p>
    <w:p w14:paraId="35BAA8D3" w14:textId="0D685F4A" w:rsidR="00363570" w:rsidRDefault="00363570" w:rsidP="00363570">
      <w:pPr>
        <w:autoSpaceDE w:val="0"/>
        <w:autoSpaceDN w:val="0"/>
        <w:adjustRightInd w:val="0"/>
        <w:spacing w:after="240" w:line="240" w:lineRule="auto"/>
        <w:rPr>
          <w:sz w:val="22"/>
          <w:szCs w:val="22"/>
        </w:rPr>
      </w:pPr>
      <w:r w:rsidRPr="44F8EC76">
        <w:rPr>
          <w:sz w:val="22"/>
          <w:szCs w:val="22"/>
        </w:rPr>
        <w:t>DH</w:t>
      </w:r>
      <w:r w:rsidR="7BE928D2" w:rsidRPr="44F8EC76">
        <w:rPr>
          <w:sz w:val="22"/>
          <w:szCs w:val="22"/>
        </w:rPr>
        <w:t>W</w:t>
      </w:r>
      <w:r w:rsidRPr="44F8EC76">
        <w:rPr>
          <w:sz w:val="22"/>
          <w:szCs w:val="22"/>
        </w:rPr>
        <w:t xml:space="preserve"> (</w:t>
      </w:r>
      <w:r w:rsidR="00C40098" w:rsidRPr="44F8EC76">
        <w:rPr>
          <w:sz w:val="22"/>
          <w:szCs w:val="22"/>
        </w:rPr>
        <w:t>2013</w:t>
      </w:r>
      <w:r w:rsidRPr="44F8EC76">
        <w:rPr>
          <w:sz w:val="22"/>
          <w:szCs w:val="22"/>
        </w:rPr>
        <w:t xml:space="preserve">). </w:t>
      </w:r>
      <w:r w:rsidRPr="44F8EC76">
        <w:rPr>
          <w:i/>
          <w:sz w:val="22"/>
          <w:szCs w:val="22"/>
        </w:rPr>
        <w:t>Onsite Wastewater Systems Code</w:t>
      </w:r>
      <w:r w:rsidR="00CF4D5C" w:rsidRPr="44F8EC76">
        <w:rPr>
          <w:sz w:val="22"/>
          <w:szCs w:val="22"/>
        </w:rPr>
        <w:t xml:space="preserve">, </w:t>
      </w:r>
      <w:r w:rsidRPr="44F8EC76">
        <w:rPr>
          <w:sz w:val="22"/>
          <w:szCs w:val="22"/>
        </w:rPr>
        <w:t>Wastewater Management Section, Department of Health</w:t>
      </w:r>
      <w:r w:rsidR="002A0EB4">
        <w:rPr>
          <w:sz w:val="22"/>
          <w:szCs w:val="22"/>
        </w:rPr>
        <w:t xml:space="preserve"> and Wellbeing</w:t>
      </w:r>
      <w:r w:rsidR="006707DA" w:rsidRPr="44F8EC76">
        <w:rPr>
          <w:sz w:val="22"/>
          <w:szCs w:val="22"/>
        </w:rPr>
        <w:t xml:space="preserve">, </w:t>
      </w:r>
      <w:r w:rsidRPr="44F8EC76">
        <w:rPr>
          <w:sz w:val="22"/>
          <w:szCs w:val="22"/>
        </w:rPr>
        <w:t>South Australia.</w:t>
      </w:r>
    </w:p>
    <w:p w14:paraId="4ABE6593" w14:textId="288369C5" w:rsidR="00363570" w:rsidRDefault="00682C4C" w:rsidP="00363570">
      <w:pPr>
        <w:autoSpaceDE w:val="0"/>
        <w:autoSpaceDN w:val="0"/>
        <w:adjustRightInd w:val="0"/>
        <w:spacing w:after="240" w:line="240" w:lineRule="auto"/>
        <w:rPr>
          <w:sz w:val="22"/>
        </w:rPr>
      </w:pPr>
      <w:r>
        <w:rPr>
          <w:sz w:val="22"/>
        </w:rPr>
        <w:t xml:space="preserve">SA </w:t>
      </w:r>
      <w:r w:rsidR="00353551">
        <w:rPr>
          <w:sz w:val="22"/>
        </w:rPr>
        <w:t>Health</w:t>
      </w:r>
      <w:r>
        <w:rPr>
          <w:sz w:val="22"/>
        </w:rPr>
        <w:t xml:space="preserve"> </w:t>
      </w:r>
      <w:r w:rsidR="00363570">
        <w:rPr>
          <w:sz w:val="22"/>
        </w:rPr>
        <w:t xml:space="preserve">(2014). </w:t>
      </w:r>
      <w:r w:rsidR="00363570">
        <w:rPr>
          <w:i/>
          <w:sz w:val="22"/>
        </w:rPr>
        <w:t xml:space="preserve">Safe Drinking Water Act 2011 </w:t>
      </w:r>
      <w:bookmarkStart w:id="32" w:name="_Hlk156405417"/>
      <w:r w:rsidR="00363570">
        <w:rPr>
          <w:i/>
          <w:sz w:val="22"/>
        </w:rPr>
        <w:t>–</w:t>
      </w:r>
      <w:bookmarkEnd w:id="32"/>
      <w:r w:rsidR="00363570">
        <w:rPr>
          <w:i/>
          <w:sz w:val="22"/>
        </w:rPr>
        <w:t xml:space="preserve"> Fact Sheet – Exemptions</w:t>
      </w:r>
      <w:r w:rsidR="00353551">
        <w:rPr>
          <w:sz w:val="22"/>
        </w:rPr>
        <w:t xml:space="preserve">. </w:t>
      </w:r>
      <w:r w:rsidR="00363570">
        <w:rPr>
          <w:sz w:val="22"/>
        </w:rPr>
        <w:t xml:space="preserve">Water Quality Unit, Public Health, SA Health, South Australia; </w:t>
      </w:r>
      <w:hyperlink r:id="rId41" w:history="1">
        <w:r w:rsidR="00363570" w:rsidRPr="0077546C">
          <w:rPr>
            <w:rStyle w:val="Hyperlink"/>
            <w:sz w:val="22"/>
          </w:rPr>
          <w:t>www.sahealth.sa.gov.au/safedrinkingwateract</w:t>
        </w:r>
      </w:hyperlink>
      <w:r w:rsidR="00363570">
        <w:rPr>
          <w:sz w:val="22"/>
        </w:rPr>
        <w:t>.</w:t>
      </w:r>
    </w:p>
    <w:p w14:paraId="054B9A90" w14:textId="6AB864B5" w:rsidR="00363570" w:rsidRDefault="00353551" w:rsidP="00363570">
      <w:pPr>
        <w:autoSpaceDE w:val="0"/>
        <w:autoSpaceDN w:val="0"/>
        <w:adjustRightInd w:val="0"/>
        <w:spacing w:after="240" w:line="240" w:lineRule="auto"/>
        <w:rPr>
          <w:sz w:val="22"/>
        </w:rPr>
      </w:pPr>
      <w:r w:rsidRPr="00353551">
        <w:rPr>
          <w:sz w:val="22"/>
        </w:rPr>
        <w:t>SA Health</w:t>
      </w:r>
      <w:r w:rsidR="00363570">
        <w:rPr>
          <w:sz w:val="22"/>
        </w:rPr>
        <w:t xml:space="preserve"> (2013). </w:t>
      </w:r>
      <w:r w:rsidR="00363570">
        <w:rPr>
          <w:i/>
          <w:sz w:val="22"/>
        </w:rPr>
        <w:t>Safe Drinking Water Act 2011 – Fact Sheet – Water supplied solely for non-drinking uses</w:t>
      </w:r>
      <w:r>
        <w:rPr>
          <w:sz w:val="22"/>
        </w:rPr>
        <w:t xml:space="preserve">. </w:t>
      </w:r>
      <w:r w:rsidR="00363570">
        <w:rPr>
          <w:sz w:val="22"/>
        </w:rPr>
        <w:t xml:space="preserve">Water Quality Unit, Public Health, SA Health, South Australia; </w:t>
      </w:r>
      <w:hyperlink r:id="rId42" w:history="1">
        <w:r w:rsidR="00363570" w:rsidRPr="0077546C">
          <w:rPr>
            <w:rStyle w:val="Hyperlink"/>
            <w:sz w:val="22"/>
          </w:rPr>
          <w:t>www.sahealth.sa.gov.au/safedrinkingwateract</w:t>
        </w:r>
      </w:hyperlink>
      <w:r w:rsidR="00363570">
        <w:rPr>
          <w:sz w:val="22"/>
        </w:rPr>
        <w:t>.</w:t>
      </w:r>
    </w:p>
    <w:p w14:paraId="407537D7" w14:textId="71B220F2" w:rsidR="00363570" w:rsidRDefault="00226DF9" w:rsidP="00363570">
      <w:pPr>
        <w:autoSpaceDE w:val="0"/>
        <w:autoSpaceDN w:val="0"/>
        <w:adjustRightInd w:val="0"/>
        <w:spacing w:after="240" w:line="240" w:lineRule="auto"/>
        <w:rPr>
          <w:sz w:val="22"/>
        </w:rPr>
      </w:pPr>
      <w:r w:rsidRPr="00226DF9">
        <w:rPr>
          <w:sz w:val="22"/>
        </w:rPr>
        <w:t>SA Health</w:t>
      </w:r>
      <w:r>
        <w:rPr>
          <w:sz w:val="22"/>
        </w:rPr>
        <w:t xml:space="preserve"> </w:t>
      </w:r>
      <w:r w:rsidR="00363570">
        <w:rPr>
          <w:sz w:val="22"/>
        </w:rPr>
        <w:t xml:space="preserve">(2016). </w:t>
      </w:r>
      <w:r w:rsidR="00363570">
        <w:rPr>
          <w:i/>
          <w:sz w:val="22"/>
        </w:rPr>
        <w:t>Water Quality Guideline – Guidelines for the carting of recycled water</w:t>
      </w:r>
      <w:r>
        <w:rPr>
          <w:sz w:val="22"/>
        </w:rPr>
        <w:t xml:space="preserve">. </w:t>
      </w:r>
      <w:r w:rsidR="00363570">
        <w:rPr>
          <w:sz w:val="22"/>
        </w:rPr>
        <w:t xml:space="preserve">Public Health Service, SA Health, South Australia; </w:t>
      </w:r>
      <w:hyperlink r:id="rId43" w:history="1">
        <w:r w:rsidR="00363570" w:rsidRPr="0077546C">
          <w:rPr>
            <w:rStyle w:val="Hyperlink"/>
            <w:sz w:val="22"/>
          </w:rPr>
          <w:t>www.sahealth.sa.gov.au/</w:t>
        </w:r>
      </w:hyperlink>
      <w:r w:rsidR="00363570">
        <w:rPr>
          <w:sz w:val="22"/>
        </w:rPr>
        <w:t>.</w:t>
      </w:r>
    </w:p>
    <w:p w14:paraId="5A184D51" w14:textId="045F4A13" w:rsidR="00363570" w:rsidRDefault="00D7475E" w:rsidP="00363570">
      <w:pPr>
        <w:autoSpaceDE w:val="0"/>
        <w:autoSpaceDN w:val="0"/>
        <w:adjustRightInd w:val="0"/>
        <w:spacing w:after="240" w:line="240" w:lineRule="auto"/>
        <w:rPr>
          <w:sz w:val="22"/>
        </w:rPr>
      </w:pPr>
      <w:r>
        <w:rPr>
          <w:sz w:val="22"/>
        </w:rPr>
        <w:t xml:space="preserve">DIT </w:t>
      </w:r>
      <w:r w:rsidR="00363570">
        <w:rPr>
          <w:sz w:val="22"/>
        </w:rPr>
        <w:t xml:space="preserve">(2009). </w:t>
      </w:r>
      <w:r w:rsidR="00363570">
        <w:rPr>
          <w:i/>
          <w:sz w:val="22"/>
        </w:rPr>
        <w:t>Water Affecting Activities Standard Operating Procedure</w:t>
      </w:r>
      <w:r>
        <w:rPr>
          <w:sz w:val="22"/>
        </w:rPr>
        <w:t xml:space="preserve">. </w:t>
      </w:r>
      <w:r w:rsidR="00363570">
        <w:rPr>
          <w:sz w:val="22"/>
        </w:rPr>
        <w:t xml:space="preserve">Department </w:t>
      </w:r>
      <w:r w:rsidR="008D4031">
        <w:rPr>
          <w:sz w:val="22"/>
        </w:rPr>
        <w:t>for</w:t>
      </w:r>
      <w:r w:rsidR="00363570">
        <w:rPr>
          <w:sz w:val="22"/>
        </w:rPr>
        <w:t xml:space="preserve"> </w:t>
      </w:r>
      <w:r>
        <w:rPr>
          <w:sz w:val="22"/>
        </w:rPr>
        <w:t xml:space="preserve">Infrastructure </w:t>
      </w:r>
      <w:r w:rsidR="00363570">
        <w:rPr>
          <w:sz w:val="22"/>
        </w:rPr>
        <w:t>and</w:t>
      </w:r>
      <w:r>
        <w:rPr>
          <w:sz w:val="22"/>
        </w:rPr>
        <w:t xml:space="preserve"> Transport</w:t>
      </w:r>
      <w:r w:rsidR="00363570">
        <w:rPr>
          <w:sz w:val="22"/>
        </w:rPr>
        <w:t>, South Australia.</w:t>
      </w:r>
    </w:p>
    <w:p w14:paraId="715B0759" w14:textId="6A1166E8" w:rsidR="00363570" w:rsidRDefault="00363570" w:rsidP="00363570">
      <w:pPr>
        <w:autoSpaceDE w:val="0"/>
        <w:autoSpaceDN w:val="0"/>
        <w:adjustRightInd w:val="0"/>
        <w:spacing w:after="240" w:line="240" w:lineRule="auto"/>
        <w:rPr>
          <w:sz w:val="22"/>
        </w:rPr>
      </w:pPr>
      <w:r>
        <w:rPr>
          <w:sz w:val="22"/>
        </w:rPr>
        <w:t xml:space="preserve">EPA (2004). </w:t>
      </w:r>
      <w:r>
        <w:rPr>
          <w:i/>
          <w:sz w:val="22"/>
        </w:rPr>
        <w:t>Code of Practice for Aquifer Storage and Recovery</w:t>
      </w:r>
      <w:r w:rsidR="00542964">
        <w:rPr>
          <w:sz w:val="22"/>
        </w:rPr>
        <w:t xml:space="preserve">. </w:t>
      </w:r>
      <w:r>
        <w:rPr>
          <w:sz w:val="22"/>
        </w:rPr>
        <w:t>Environment Protection Agency</w:t>
      </w:r>
      <w:r w:rsidR="00542964">
        <w:rPr>
          <w:sz w:val="22"/>
        </w:rPr>
        <w:t xml:space="preserve">, </w:t>
      </w:r>
      <w:r>
        <w:rPr>
          <w:sz w:val="22"/>
        </w:rPr>
        <w:t>South Australia.</w:t>
      </w:r>
    </w:p>
    <w:p w14:paraId="4C35C2E3" w14:textId="56A977AB" w:rsidR="00363570" w:rsidRDefault="00363570" w:rsidP="00363570">
      <w:pPr>
        <w:autoSpaceDE w:val="0"/>
        <w:autoSpaceDN w:val="0"/>
        <w:adjustRightInd w:val="0"/>
        <w:spacing w:after="240" w:line="240" w:lineRule="auto"/>
        <w:rPr>
          <w:sz w:val="22"/>
        </w:rPr>
      </w:pPr>
      <w:r>
        <w:rPr>
          <w:sz w:val="22"/>
        </w:rPr>
        <w:t xml:space="preserve">EPA (2009). </w:t>
      </w:r>
      <w:r>
        <w:rPr>
          <w:i/>
          <w:sz w:val="22"/>
        </w:rPr>
        <w:t>Wastewater irrigation management plan (WIMP) – a drafting guide for wastewater irrigators</w:t>
      </w:r>
      <w:r w:rsidR="008E1A23">
        <w:rPr>
          <w:sz w:val="22"/>
        </w:rPr>
        <w:t xml:space="preserve">. </w:t>
      </w:r>
      <w:r>
        <w:rPr>
          <w:sz w:val="22"/>
        </w:rPr>
        <w:t>Environment Protection Agency</w:t>
      </w:r>
      <w:r w:rsidR="002578BE">
        <w:rPr>
          <w:sz w:val="22"/>
        </w:rPr>
        <w:t xml:space="preserve">, </w:t>
      </w:r>
      <w:r>
        <w:rPr>
          <w:sz w:val="22"/>
        </w:rPr>
        <w:t>South Australia.</w:t>
      </w:r>
    </w:p>
    <w:p w14:paraId="45826B7C" w14:textId="3F4FC49F" w:rsidR="00363570" w:rsidRPr="00FD72D5" w:rsidRDefault="00363570" w:rsidP="00363570">
      <w:pPr>
        <w:autoSpaceDE w:val="0"/>
        <w:autoSpaceDN w:val="0"/>
        <w:adjustRightInd w:val="0"/>
        <w:spacing w:after="240" w:line="240" w:lineRule="auto"/>
        <w:rPr>
          <w:sz w:val="22"/>
        </w:rPr>
      </w:pPr>
      <w:r>
        <w:rPr>
          <w:sz w:val="22"/>
        </w:rPr>
        <w:t>ESCOSA (</w:t>
      </w:r>
      <w:r w:rsidR="00F80DBD">
        <w:rPr>
          <w:sz w:val="22"/>
        </w:rPr>
        <w:t>2020</w:t>
      </w:r>
      <w:r>
        <w:rPr>
          <w:sz w:val="22"/>
        </w:rPr>
        <w:t xml:space="preserve">). </w:t>
      </w:r>
      <w:r w:rsidR="003B5011">
        <w:rPr>
          <w:i/>
          <w:sz w:val="22"/>
        </w:rPr>
        <w:t>Water licensing fact sheet</w:t>
      </w:r>
      <w:r w:rsidR="003B5011">
        <w:rPr>
          <w:sz w:val="22"/>
        </w:rPr>
        <w:t xml:space="preserve">. </w:t>
      </w:r>
      <w:r>
        <w:rPr>
          <w:sz w:val="22"/>
        </w:rPr>
        <w:t>Essential Services Commission of South Australia, South Australia.</w:t>
      </w:r>
    </w:p>
    <w:p w14:paraId="376258E7" w14:textId="7236DB9B" w:rsidR="00363570" w:rsidRDefault="00363570" w:rsidP="00363570">
      <w:pPr>
        <w:autoSpaceDE w:val="0"/>
        <w:autoSpaceDN w:val="0"/>
        <w:adjustRightInd w:val="0"/>
        <w:spacing w:after="240" w:line="240" w:lineRule="auto"/>
        <w:rPr>
          <w:sz w:val="22"/>
        </w:rPr>
      </w:pPr>
      <w:r>
        <w:rPr>
          <w:sz w:val="22"/>
        </w:rPr>
        <w:t xml:space="preserve">ESCOSA (2015). </w:t>
      </w:r>
      <w:r>
        <w:rPr>
          <w:i/>
          <w:sz w:val="22"/>
        </w:rPr>
        <w:t>2013-2017 Price Determination for Minor and Intermediate Retailers</w:t>
      </w:r>
      <w:r w:rsidR="00C32044">
        <w:rPr>
          <w:sz w:val="22"/>
        </w:rPr>
        <w:t xml:space="preserve">. </w:t>
      </w:r>
      <w:r>
        <w:rPr>
          <w:sz w:val="22"/>
        </w:rPr>
        <w:t>Essential Services Commission of South Australia, South Australia.</w:t>
      </w:r>
    </w:p>
    <w:p w14:paraId="52F95C20" w14:textId="139AA322" w:rsidR="00363570" w:rsidRPr="00CD3EBA" w:rsidRDefault="00363570" w:rsidP="00363570">
      <w:pPr>
        <w:autoSpaceDE w:val="0"/>
        <w:autoSpaceDN w:val="0"/>
        <w:adjustRightInd w:val="0"/>
        <w:spacing w:after="240" w:line="240" w:lineRule="auto"/>
        <w:rPr>
          <w:sz w:val="22"/>
        </w:rPr>
      </w:pPr>
      <w:r>
        <w:rPr>
          <w:sz w:val="22"/>
        </w:rPr>
        <w:t xml:space="preserve">Government of South Australia (2009). </w:t>
      </w:r>
      <w:r>
        <w:rPr>
          <w:i/>
          <w:sz w:val="22"/>
        </w:rPr>
        <w:t>Water for Good – A plan to ensure our water future to 2050</w:t>
      </w:r>
      <w:r w:rsidR="00BD071D">
        <w:rPr>
          <w:sz w:val="22"/>
        </w:rPr>
        <w:t xml:space="preserve">. </w:t>
      </w:r>
      <w:r>
        <w:rPr>
          <w:sz w:val="22"/>
        </w:rPr>
        <w:t xml:space="preserve">Water Unit, Department of </w:t>
      </w:r>
      <w:r w:rsidR="00BD071D">
        <w:rPr>
          <w:sz w:val="22"/>
        </w:rPr>
        <w:t xml:space="preserve">Environment and </w:t>
      </w:r>
      <w:r>
        <w:rPr>
          <w:sz w:val="22"/>
        </w:rPr>
        <w:t>Water, South Australia.</w:t>
      </w:r>
    </w:p>
    <w:p w14:paraId="43501908" w14:textId="3F27A077" w:rsidR="00363570" w:rsidRPr="00CD3EBA" w:rsidRDefault="00573895" w:rsidP="00363570">
      <w:pPr>
        <w:autoSpaceDE w:val="0"/>
        <w:autoSpaceDN w:val="0"/>
        <w:adjustRightInd w:val="0"/>
        <w:spacing w:after="240" w:line="240" w:lineRule="auto"/>
        <w:rPr>
          <w:sz w:val="22"/>
        </w:rPr>
      </w:pPr>
      <w:r>
        <w:rPr>
          <w:sz w:val="22"/>
        </w:rPr>
        <w:t>WA</w:t>
      </w:r>
      <w:r w:rsidR="00363570">
        <w:rPr>
          <w:sz w:val="22"/>
        </w:rPr>
        <w:t xml:space="preserve"> Health (2011). </w:t>
      </w:r>
      <w:r w:rsidR="00363570">
        <w:rPr>
          <w:i/>
          <w:sz w:val="22"/>
        </w:rPr>
        <w:t>Guidelines for the Non-potable Uses of Recycled Water in Western Australia</w:t>
      </w:r>
      <w:r w:rsidR="005303AB">
        <w:rPr>
          <w:sz w:val="22"/>
        </w:rPr>
        <w:t>.</w:t>
      </w:r>
      <w:r w:rsidR="008A3FD6">
        <w:rPr>
          <w:sz w:val="22"/>
        </w:rPr>
        <w:t xml:space="preserve"> </w:t>
      </w:r>
      <w:r w:rsidR="00363570">
        <w:rPr>
          <w:sz w:val="22"/>
        </w:rPr>
        <w:t>Water Unit, Environmental Health Directorate, Western Australia.</w:t>
      </w:r>
    </w:p>
    <w:p w14:paraId="72DD26D6" w14:textId="7E9446E8" w:rsidR="00363570" w:rsidRDefault="00363570" w:rsidP="00363570">
      <w:pPr>
        <w:autoSpaceDE w:val="0"/>
        <w:autoSpaceDN w:val="0"/>
        <w:adjustRightInd w:val="0"/>
        <w:spacing w:after="240" w:line="240" w:lineRule="auto"/>
        <w:rPr>
          <w:sz w:val="22"/>
        </w:rPr>
      </w:pPr>
      <w:r w:rsidRPr="00442170">
        <w:rPr>
          <w:sz w:val="22"/>
        </w:rPr>
        <w:t xml:space="preserve">NRMMC–EPHC–NHMRC (2009). </w:t>
      </w:r>
      <w:r w:rsidRPr="00442170">
        <w:rPr>
          <w:i/>
          <w:sz w:val="22"/>
        </w:rPr>
        <w:t>Australian Guidelines for Water Recycling: Managed</w:t>
      </w:r>
      <w:r>
        <w:rPr>
          <w:i/>
          <w:sz w:val="22"/>
        </w:rPr>
        <w:t xml:space="preserve"> </w:t>
      </w:r>
      <w:r w:rsidRPr="00442170">
        <w:rPr>
          <w:i/>
          <w:sz w:val="22"/>
        </w:rPr>
        <w:t>Aquifer Recharge (Phase 2</w:t>
      </w:r>
      <w:r w:rsidR="00171C83" w:rsidRPr="00442170">
        <w:rPr>
          <w:i/>
          <w:sz w:val="22"/>
        </w:rPr>
        <w:t>)</w:t>
      </w:r>
      <w:r w:rsidR="00171C83">
        <w:rPr>
          <w:sz w:val="22"/>
        </w:rPr>
        <w:t>.</w:t>
      </w:r>
      <w:r w:rsidR="00171C83" w:rsidRPr="00442170">
        <w:rPr>
          <w:sz w:val="22"/>
        </w:rPr>
        <w:t xml:space="preserve"> </w:t>
      </w:r>
      <w:r w:rsidRPr="00442170">
        <w:rPr>
          <w:sz w:val="22"/>
        </w:rPr>
        <w:t>Natural Resource Ministerial Management Council,</w:t>
      </w:r>
      <w:r>
        <w:rPr>
          <w:sz w:val="22"/>
        </w:rPr>
        <w:t xml:space="preserve"> </w:t>
      </w:r>
      <w:r w:rsidRPr="00442170">
        <w:rPr>
          <w:sz w:val="22"/>
        </w:rPr>
        <w:t>Environment Protection and Heritage Council and National Health and Medical Research Council, Canberra.</w:t>
      </w:r>
    </w:p>
    <w:p w14:paraId="2927E544" w14:textId="1971206E" w:rsidR="00363570" w:rsidRDefault="00363570" w:rsidP="00363570">
      <w:pPr>
        <w:pStyle w:val="Para0"/>
        <w:spacing w:after="240"/>
      </w:pPr>
      <w:r>
        <w:lastRenderedPageBreak/>
        <w:t xml:space="preserve">NRMMC–EPHC–AHMC (2006). </w:t>
      </w:r>
      <w:r w:rsidRPr="00442170">
        <w:rPr>
          <w:i/>
        </w:rPr>
        <w:t>Australian Guidelines for Water Recycling: Managing Health and Environmental Risks (Phase 1)</w:t>
      </w:r>
      <w:r w:rsidR="00875749">
        <w:t>.</w:t>
      </w:r>
      <w:r>
        <w:t xml:space="preserve"> Natural Resource Ministerial Management Council, Environment Protection and Heritage Council and Australian Health Ministers’ Conference, Canberra.</w:t>
      </w:r>
    </w:p>
    <w:p w14:paraId="7A932F8D" w14:textId="23F5D00A" w:rsidR="00363570" w:rsidRDefault="00363570" w:rsidP="00363570">
      <w:pPr>
        <w:pStyle w:val="Para0"/>
        <w:spacing w:after="240"/>
      </w:pPr>
      <w:r>
        <w:t xml:space="preserve">NRMMC–EPHC–AHMC (2008). </w:t>
      </w:r>
      <w:r w:rsidRPr="00442170">
        <w:rPr>
          <w:i/>
        </w:rPr>
        <w:t xml:space="preserve">Australian Guidelines for Water Recycling: Managing Health and Environmental Risks (Phase </w:t>
      </w:r>
      <w:r>
        <w:rPr>
          <w:i/>
        </w:rPr>
        <w:t>2</w:t>
      </w:r>
      <w:r w:rsidRPr="00442170">
        <w:rPr>
          <w:i/>
        </w:rPr>
        <w:t>)</w:t>
      </w:r>
      <w:r>
        <w:rPr>
          <w:i/>
        </w:rPr>
        <w:t xml:space="preserve"> </w:t>
      </w:r>
      <w:r w:rsidR="00104C48">
        <w:t xml:space="preserve">– </w:t>
      </w:r>
      <w:r>
        <w:rPr>
          <w:i/>
        </w:rPr>
        <w:t>Augmentation of Drinking Water Supplies</w:t>
      </w:r>
      <w:r w:rsidR="00875749">
        <w:t xml:space="preserve">. </w:t>
      </w:r>
      <w:r>
        <w:t>Natural Resource Ministerial Management Council, Environment Protection and Heritage Council and Australian Health Ministers’ Conference, Canberra.</w:t>
      </w:r>
    </w:p>
    <w:p w14:paraId="7B9429DB" w14:textId="283ACC54" w:rsidR="00363570" w:rsidRDefault="00363570" w:rsidP="00363570">
      <w:pPr>
        <w:pStyle w:val="Para0"/>
        <w:spacing w:after="240"/>
      </w:pPr>
      <w:r>
        <w:t xml:space="preserve">NRMMC–EPHC–AHMC (2009). </w:t>
      </w:r>
      <w:r w:rsidRPr="00442170">
        <w:rPr>
          <w:i/>
        </w:rPr>
        <w:t xml:space="preserve">Australian Guidelines for Water Recycling: Managing Health and Environmental Risks (Phase </w:t>
      </w:r>
      <w:r>
        <w:rPr>
          <w:i/>
        </w:rPr>
        <w:t>2</w:t>
      </w:r>
      <w:r w:rsidRPr="00442170">
        <w:rPr>
          <w:i/>
        </w:rPr>
        <w:t>)</w:t>
      </w:r>
      <w:r w:rsidR="00104C48" w:rsidRPr="00104C48">
        <w:t xml:space="preserve"> </w:t>
      </w:r>
      <w:r w:rsidR="00104C48">
        <w:t>–</w:t>
      </w:r>
      <w:r>
        <w:rPr>
          <w:i/>
        </w:rPr>
        <w:t xml:space="preserve"> Stormwater Harvesting and Reuse</w:t>
      </w:r>
      <w:r w:rsidR="00875749">
        <w:t xml:space="preserve">. </w:t>
      </w:r>
      <w:r>
        <w:t>Natural Resource Ministerial Management Council, Environment Protection and Heritage Council and Australian Health Ministers’ Conference, Canberra.</w:t>
      </w:r>
    </w:p>
    <w:p w14:paraId="7E16BDA7" w14:textId="5D9556F1" w:rsidR="00363570" w:rsidRDefault="00363570" w:rsidP="00363570">
      <w:pPr>
        <w:autoSpaceDE w:val="0"/>
        <w:autoSpaceDN w:val="0"/>
        <w:adjustRightInd w:val="0"/>
        <w:spacing w:after="240" w:line="240" w:lineRule="auto"/>
        <w:rPr>
          <w:sz w:val="22"/>
        </w:rPr>
      </w:pPr>
      <w:r>
        <w:rPr>
          <w:sz w:val="22"/>
        </w:rPr>
        <w:t xml:space="preserve">NWC (2015), </w:t>
      </w:r>
      <w:r>
        <w:rPr>
          <w:i/>
          <w:sz w:val="22"/>
        </w:rPr>
        <w:t>National Water Initiative Pricing Principles</w:t>
      </w:r>
      <w:r w:rsidR="006F06E6">
        <w:rPr>
          <w:sz w:val="22"/>
        </w:rPr>
        <w:t>.</w:t>
      </w:r>
      <w:r w:rsidR="006F06E6">
        <w:rPr>
          <w:i/>
          <w:sz w:val="22"/>
        </w:rPr>
        <w:t xml:space="preserve"> </w:t>
      </w:r>
      <w:r>
        <w:rPr>
          <w:sz w:val="22"/>
        </w:rPr>
        <w:t xml:space="preserve">National Water Commission, Department of </w:t>
      </w:r>
      <w:r w:rsidR="00B90A68">
        <w:rPr>
          <w:sz w:val="22"/>
        </w:rPr>
        <w:t>Climate Change, Energy, the Environment and Water,</w:t>
      </w:r>
      <w:r>
        <w:rPr>
          <w:sz w:val="22"/>
        </w:rPr>
        <w:t xml:space="preserve"> Canberra.</w:t>
      </w:r>
    </w:p>
    <w:p w14:paraId="6665F0DD" w14:textId="5CC80200" w:rsidR="00363570" w:rsidRDefault="00363570" w:rsidP="00363570">
      <w:pPr>
        <w:autoSpaceDE w:val="0"/>
        <w:autoSpaceDN w:val="0"/>
        <w:adjustRightInd w:val="0"/>
        <w:spacing w:after="240" w:line="240" w:lineRule="auto"/>
        <w:rPr>
          <w:sz w:val="22"/>
        </w:rPr>
      </w:pPr>
      <w:r>
        <w:rPr>
          <w:sz w:val="22"/>
        </w:rPr>
        <w:t xml:space="preserve">SAW. </w:t>
      </w:r>
      <w:r>
        <w:rPr>
          <w:i/>
          <w:sz w:val="22"/>
        </w:rPr>
        <w:t>Fact Sheet – Metered Recycled Water Connection</w:t>
      </w:r>
      <w:r w:rsidR="0059071E">
        <w:rPr>
          <w:sz w:val="22"/>
        </w:rPr>
        <w:t xml:space="preserve">. </w:t>
      </w:r>
      <w:r>
        <w:rPr>
          <w:sz w:val="22"/>
        </w:rPr>
        <w:t>Land Development &amp; Connections, South Australian Water Corporation, South Australia.</w:t>
      </w:r>
    </w:p>
    <w:p w14:paraId="17B86B05" w14:textId="4C22F2BE" w:rsidR="00416295" w:rsidRPr="00542F56" w:rsidRDefault="00363570" w:rsidP="00363570">
      <w:pPr>
        <w:autoSpaceDE w:val="0"/>
        <w:autoSpaceDN w:val="0"/>
        <w:adjustRightInd w:val="0"/>
        <w:spacing w:after="240" w:line="240" w:lineRule="auto"/>
        <w:rPr>
          <w:sz w:val="22"/>
          <w:szCs w:val="22"/>
        </w:rPr>
      </w:pPr>
      <w:r w:rsidRPr="44F8EC76">
        <w:rPr>
          <w:sz w:val="22"/>
          <w:szCs w:val="22"/>
        </w:rPr>
        <w:t>WSAA (</w:t>
      </w:r>
      <w:r w:rsidRPr="44F8EC76" w:rsidDel="00A27976">
        <w:rPr>
          <w:sz w:val="22"/>
          <w:szCs w:val="22"/>
        </w:rPr>
        <w:t>20</w:t>
      </w:r>
      <w:r w:rsidR="002C30E9">
        <w:rPr>
          <w:sz w:val="22"/>
          <w:szCs w:val="22"/>
        </w:rPr>
        <w:t>22</w:t>
      </w:r>
      <w:r w:rsidRPr="44F8EC76">
        <w:rPr>
          <w:sz w:val="22"/>
          <w:szCs w:val="22"/>
        </w:rPr>
        <w:t xml:space="preserve">). </w:t>
      </w:r>
      <w:r w:rsidRPr="44F8EC76">
        <w:rPr>
          <w:i/>
          <w:sz w:val="22"/>
          <w:szCs w:val="22"/>
        </w:rPr>
        <w:t xml:space="preserve">Water Supply Code of Australia – WSA 03-2011 </w:t>
      </w:r>
      <w:r w:rsidR="00A27976" w:rsidRPr="44F8EC76">
        <w:rPr>
          <w:i/>
          <w:sz w:val="22"/>
          <w:szCs w:val="22"/>
        </w:rPr>
        <w:t>Version 3.</w:t>
      </w:r>
      <w:r w:rsidR="004F3582" w:rsidRPr="44F8EC76">
        <w:rPr>
          <w:i/>
          <w:sz w:val="22"/>
          <w:szCs w:val="22"/>
        </w:rPr>
        <w:t>2</w:t>
      </w:r>
      <w:r w:rsidR="00CB59A3" w:rsidRPr="44F8EC76">
        <w:rPr>
          <w:sz w:val="22"/>
          <w:szCs w:val="22"/>
        </w:rPr>
        <w:t>.</w:t>
      </w:r>
      <w:r w:rsidR="005F563B" w:rsidRPr="44F8EC76">
        <w:rPr>
          <w:sz w:val="22"/>
          <w:szCs w:val="22"/>
        </w:rPr>
        <w:t xml:space="preserve">, </w:t>
      </w:r>
      <w:r w:rsidRPr="44F8EC76">
        <w:rPr>
          <w:sz w:val="22"/>
          <w:szCs w:val="22"/>
        </w:rPr>
        <w:t>Water Services Association of Australia.</w:t>
      </w:r>
      <w:bookmarkEnd w:id="11"/>
    </w:p>
    <w:sectPr w:rsidR="00416295" w:rsidRPr="00542F56" w:rsidSect="00080451">
      <w:pgSz w:w="11901" w:h="16840" w:code="9"/>
      <w:pgMar w:top="1244" w:right="851" w:bottom="851" w:left="1134" w:header="569" w:footer="370" w:gutter="0"/>
      <w:pgNumType w:start="1"/>
      <w:cols w:space="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D5545" w14:textId="77777777" w:rsidR="000F0B1A" w:rsidRDefault="000F0B1A" w:rsidP="00EA3E55">
      <w:pPr>
        <w:spacing w:line="240" w:lineRule="auto"/>
      </w:pPr>
      <w:r>
        <w:separator/>
      </w:r>
    </w:p>
  </w:endnote>
  <w:endnote w:type="continuationSeparator" w:id="0">
    <w:p w14:paraId="28A4C2F4" w14:textId="77777777" w:rsidR="000F0B1A" w:rsidRDefault="000F0B1A" w:rsidP="00EA3E55">
      <w:pPr>
        <w:spacing w:line="240" w:lineRule="auto"/>
      </w:pPr>
      <w:r>
        <w:continuationSeparator/>
      </w:r>
    </w:p>
  </w:endnote>
  <w:endnote w:type="continuationNotice" w:id="1">
    <w:p w14:paraId="1C53D522" w14:textId="77777777" w:rsidR="000F0B1A" w:rsidRDefault="000F0B1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rutiger 45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CF12" w14:textId="77777777" w:rsidR="00F53508" w:rsidRDefault="00F53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C452" w14:textId="77777777" w:rsidR="005A6EC6" w:rsidRPr="00446DC1" w:rsidRDefault="005A6EC6" w:rsidP="009878C2">
    <w:pPr>
      <w:pStyle w:val="Para0"/>
    </w:pPr>
    <w:r>
      <w:rPr>
        <w:noProof/>
        <w:color w:val="2B579A"/>
        <w:shd w:val="clear" w:color="auto" w:fill="E6E6E6"/>
        <w:lang w:eastAsia="en-AU"/>
      </w:rPr>
      <w:drawing>
        <wp:anchor distT="0" distB="0" distL="114300" distR="114300" simplePos="0" relativeHeight="251654656" behindDoc="0" locked="0" layoutInCell="1" allowOverlap="1" wp14:anchorId="663880A1" wp14:editId="42E60E09">
          <wp:simplePos x="0" y="0"/>
          <wp:positionH relativeFrom="page">
            <wp:posOffset>-76200</wp:posOffset>
          </wp:positionH>
          <wp:positionV relativeFrom="page">
            <wp:posOffset>7000875</wp:posOffset>
          </wp:positionV>
          <wp:extent cx="7686675" cy="3722141"/>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6675" cy="3722141"/>
                  </a:xfrm>
                  <a:prstGeom prst="rect">
                    <a:avLst/>
                  </a:prstGeom>
                </pic:spPr>
              </pic:pic>
            </a:graphicData>
          </a:graphic>
          <wp14:sizeRelH relativeFrom="margin">
            <wp14:pctWidth>0</wp14:pctWidth>
          </wp14:sizeRelH>
          <wp14:sizeRelV relativeFrom="margin">
            <wp14:pctHeight>0</wp14:pctHeight>
          </wp14:sizeRelV>
        </wp:anchor>
      </w:drawing>
    </w:r>
    <w:r w:rsidRPr="00505A9F">
      <w:rPr>
        <w:noProof/>
        <w:color w:val="2B579A"/>
        <w:shd w:val="clear" w:color="auto" w:fill="E6E6E6"/>
        <w:lang w:eastAsia="en-AU"/>
      </w:rPr>
      <w:drawing>
        <wp:anchor distT="0" distB="0" distL="114300" distR="114300" simplePos="0" relativeHeight="251648512" behindDoc="0" locked="0" layoutInCell="1" allowOverlap="1" wp14:anchorId="6F49C59F" wp14:editId="7C2F6170">
          <wp:simplePos x="0" y="0"/>
          <wp:positionH relativeFrom="page">
            <wp:posOffset>530860</wp:posOffset>
          </wp:positionH>
          <wp:positionV relativeFrom="page">
            <wp:posOffset>7131050</wp:posOffset>
          </wp:positionV>
          <wp:extent cx="6840000" cy="3376800"/>
          <wp:effectExtent l="0" t="0" r="0" b="0"/>
          <wp:wrapNone/>
          <wp:docPr id="40" name="Picture 4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3376800"/>
                  </a:xfrm>
                  <a:prstGeom prst="rect">
                    <a:avLst/>
                  </a:prstGeom>
                </pic:spPr>
              </pic:pic>
            </a:graphicData>
          </a:graphic>
          <wp14:sizeRelH relativeFrom="margin">
            <wp14:pctWidth>0</wp14:pctWidth>
          </wp14:sizeRelH>
          <wp14:sizeRelV relativeFrom="margin">
            <wp14:pctHeight>0</wp14:pctHeight>
          </wp14:sizeRelV>
        </wp:anchor>
      </w:drawing>
    </w:r>
    <w:r w:rsidRPr="00505A9F">
      <w:rPr>
        <w:noProof/>
        <w:color w:val="2B579A"/>
        <w:shd w:val="clear" w:color="auto" w:fill="E6E6E6"/>
        <w:lang w:eastAsia="en-AU"/>
      </w:rPr>
      <mc:AlternateContent>
        <mc:Choice Requires="wps">
          <w:drawing>
            <wp:anchor distT="0" distB="0" distL="114300" distR="114300" simplePos="0" relativeHeight="251649536" behindDoc="0" locked="1" layoutInCell="0" allowOverlap="1" wp14:anchorId="40BA0F7B" wp14:editId="3CF0BD06">
              <wp:simplePos x="0" y="0"/>
              <wp:positionH relativeFrom="column">
                <wp:posOffset>245110</wp:posOffset>
              </wp:positionH>
              <wp:positionV relativeFrom="page">
                <wp:posOffset>8241030</wp:posOffset>
              </wp:positionV>
              <wp:extent cx="6293485" cy="177419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1774190"/>
                      </a:xfrm>
                      <a:prstGeom prst="rect">
                        <a:avLst/>
                      </a:prstGeom>
                      <a:noFill/>
                      <a:ln w="9525">
                        <a:noFill/>
                        <a:miter lim="800000"/>
                        <a:headEnd/>
                        <a:tailEnd/>
                      </a:ln>
                    </wps:spPr>
                    <wps:txbx>
                      <w:txbxContent>
                        <w:p w14:paraId="34058222" w14:textId="77777777" w:rsidR="005A6EC6" w:rsidRPr="00F04351" w:rsidRDefault="005A6EC6" w:rsidP="00505A9F">
                          <w:pPr>
                            <w:rPr>
                              <w:b/>
                              <w:color w:val="FFFFFF" w:themeColor="background1"/>
                              <w:sz w:val="70"/>
                              <w:szCs w:val="70"/>
                            </w:rPr>
                          </w:pPr>
                          <w:r w:rsidRPr="00F04351">
                            <w:rPr>
                              <w:b/>
                              <w:color w:val="FFFFFF" w:themeColor="background1"/>
                              <w:sz w:val="70"/>
                              <w:szCs w:val="70"/>
                            </w:rPr>
                            <w:t>Guidelines for Non-drinking Water in South Australia</w:t>
                          </w:r>
                        </w:p>
                        <w:p w14:paraId="525E322F" w14:textId="77777777" w:rsidR="005A6EC6" w:rsidRPr="00134A9E" w:rsidRDefault="005A6EC6" w:rsidP="00505A9F">
                          <w:pPr>
                            <w:rPr>
                              <w:color w:val="FFFFFF" w:themeColor="background1"/>
                            </w:rPr>
                          </w:pPr>
                          <w:r>
                            <w:rPr>
                              <w:color w:val="FFFFFF" w:themeColor="background1"/>
                              <w:sz w:val="52"/>
                              <w:szCs w:val="52"/>
                            </w:rPr>
                            <w:t>Consultation 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A0F7B" id="_x0000_t202" coordsize="21600,21600" o:spt="202" path="m,l,21600r21600,l21600,xe">
              <v:stroke joinstyle="miter"/>
              <v:path gradientshapeok="t" o:connecttype="rect"/>
            </v:shapetype>
            <v:shape id="Text Box 307" o:spid="_x0000_s1029" type="#_x0000_t202" style="position:absolute;margin-left:19.3pt;margin-top:648.9pt;width:495.55pt;height:139.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" o:allowincell="f" filled="f" stroked="f">
              <v:textbox>
                <w:txbxContent>
                  <w:p w14:paraId="34058222" w14:textId="77777777" w:rsidR="005A6EC6" w:rsidRPr="00F04351" w:rsidRDefault="005A6EC6" w:rsidP="00505A9F">
                    <w:pPr>
                      <w:rPr>
                        <w:b/>
                        <w:color w:val="FFFFFF" w:themeColor="background1"/>
                        <w:sz w:val="70"/>
                        <w:szCs w:val="70"/>
                      </w:rPr>
                    </w:pPr>
                    <w:r w:rsidRPr="00F04351">
                      <w:rPr>
                        <w:b/>
                        <w:color w:val="FFFFFF" w:themeColor="background1"/>
                        <w:sz w:val="70"/>
                        <w:szCs w:val="70"/>
                      </w:rPr>
                      <w:t>Guidelines for Non-drinking Water in South Australia</w:t>
                    </w:r>
                  </w:p>
                  <w:p w14:paraId="525E322F" w14:textId="77777777" w:rsidR="005A6EC6" w:rsidRPr="00134A9E" w:rsidRDefault="005A6EC6" w:rsidP="00505A9F">
                    <w:pPr>
                      <w:rPr>
                        <w:color w:val="FFFFFF" w:themeColor="background1"/>
                      </w:rPr>
                    </w:pPr>
                    <w:r>
                      <w:rPr>
                        <w:color w:val="FFFFFF" w:themeColor="background1"/>
                        <w:sz w:val="52"/>
                        <w:szCs w:val="52"/>
                      </w:rPr>
                      <w:t>Consultation Draft</w:t>
                    </w:r>
                  </w:p>
                </w:txbxContent>
              </v:textbox>
              <w10:wrap anchory="page"/>
              <w10:anchorlock/>
            </v:shape>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1132" w14:textId="77777777" w:rsidR="005A6EC6" w:rsidRDefault="005A6EC6" w:rsidP="009878C2">
    <w:pPr>
      <w:pStyle w:val="Para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57A9" w14:textId="77777777" w:rsidR="005A6EC6" w:rsidRDefault="005A6EC6" w:rsidP="00E276F7">
    <w:pPr>
      <w:pStyle w:val="Footer"/>
      <w:ind w:left="426"/>
      <w:rPr>
        <w:b w:val="0"/>
      </w:rPr>
    </w:pPr>
    <w:r>
      <w:rPr>
        <w:b w:val="0"/>
        <w:noProof/>
        <w:color w:val="2B579A"/>
        <w:shd w:val="clear" w:color="auto" w:fill="E6E6E6"/>
        <w:lang w:eastAsia="en-AU"/>
      </w:rPr>
      <w:drawing>
        <wp:anchor distT="0" distB="0" distL="114300" distR="114300" simplePos="0" relativeHeight="251647488" behindDoc="1" locked="0" layoutInCell="1" allowOverlap="1" wp14:anchorId="7A9052C3" wp14:editId="3D67AA55">
          <wp:simplePos x="0" y="0"/>
          <wp:positionH relativeFrom="column">
            <wp:posOffset>-340995</wp:posOffset>
          </wp:positionH>
          <wp:positionV relativeFrom="paragraph">
            <wp:posOffset>226695</wp:posOffset>
          </wp:positionV>
          <wp:extent cx="7168515" cy="435610"/>
          <wp:effectExtent l="0" t="0" r="0"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1"/>
                  <a:srcRect l="323" r="323"/>
                  <a:stretch>
                    <a:fillRect/>
                  </a:stretch>
                </pic:blipFill>
                <pic:spPr bwMode="auto">
                  <a:xfrm>
                    <a:off x="0" y="0"/>
                    <a:ext cx="7168515" cy="435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20CBE7" w14:textId="77777777" w:rsidR="005A6EC6" w:rsidRPr="00446DC1" w:rsidRDefault="005A6EC6" w:rsidP="009878C2">
    <w:pPr>
      <w:pStyle w:val="Para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54B4" w14:textId="77777777" w:rsidR="005A6EC6" w:rsidRDefault="005A6EC6" w:rsidP="00324783">
    <w:pPr>
      <w:pStyle w:val="Footer"/>
      <w:rPr>
        <w:b w:val="0"/>
      </w:rPr>
    </w:pPr>
    <w:r>
      <w:rPr>
        <w:b w:val="0"/>
        <w:noProof/>
        <w:color w:val="2B579A"/>
        <w:shd w:val="clear" w:color="auto" w:fill="E6E6E6"/>
        <w:lang w:eastAsia="en-AU"/>
      </w:rPr>
      <w:drawing>
        <wp:anchor distT="0" distB="0" distL="114300" distR="114300" simplePos="0" relativeHeight="251644416" behindDoc="1" locked="0" layoutInCell="1" allowOverlap="1" wp14:anchorId="32C9D959" wp14:editId="43CEA7BA">
          <wp:simplePos x="0" y="0"/>
          <wp:positionH relativeFrom="column">
            <wp:posOffset>-577215</wp:posOffset>
          </wp:positionH>
          <wp:positionV relativeFrom="paragraph">
            <wp:posOffset>222250</wp:posOffset>
          </wp:positionV>
          <wp:extent cx="7168515" cy="435610"/>
          <wp:effectExtent l="0" t="0" r="0" b="25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
                  <a:srcRect l="323" r="323"/>
                  <a:stretch>
                    <a:fillRect/>
                  </a:stretch>
                </pic:blipFill>
                <pic:spPr bwMode="auto">
                  <a:xfrm>
                    <a:off x="0" y="0"/>
                    <a:ext cx="7168515" cy="435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523E94" w14:textId="77777777" w:rsidR="005A6EC6" w:rsidRPr="001A5FC3" w:rsidRDefault="005A6EC6" w:rsidP="00324783">
    <w:pPr>
      <w:pStyle w:val="Footer"/>
      <w:rPr>
        <w:b w:val="0"/>
      </w:rPr>
    </w:pPr>
    <w:r w:rsidRPr="001A5FC3">
      <w:rPr>
        <w:b w:val="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832C" w14:textId="6A05726B" w:rsidR="005A6EC6" w:rsidRDefault="005A6EC6" w:rsidP="00D50378">
    <w:pPr>
      <w:pStyle w:val="Footer"/>
      <w:tabs>
        <w:tab w:val="clear" w:pos="9923"/>
        <w:tab w:val="clear" w:pos="14884"/>
        <w:tab w:val="clear" w:pos="21830"/>
        <w:tab w:val="left" w:pos="1410"/>
      </w:tabs>
      <w:rPr>
        <w:b w:val="0"/>
      </w:rPr>
    </w:pPr>
    <w:r>
      <w:rPr>
        <w:b w:val="0"/>
        <w:noProof/>
        <w:color w:val="2B579A"/>
        <w:shd w:val="clear" w:color="auto" w:fill="E6E6E6"/>
        <w:lang w:eastAsia="en-AU"/>
      </w:rPr>
      <w:drawing>
        <wp:anchor distT="0" distB="0" distL="114300" distR="114300" simplePos="0" relativeHeight="251646464" behindDoc="1" locked="0" layoutInCell="1" allowOverlap="1" wp14:anchorId="23479C15" wp14:editId="13F841DF">
          <wp:simplePos x="0" y="0"/>
          <wp:positionH relativeFrom="column">
            <wp:posOffset>-577215</wp:posOffset>
          </wp:positionH>
          <wp:positionV relativeFrom="paragraph">
            <wp:posOffset>222250</wp:posOffset>
          </wp:positionV>
          <wp:extent cx="7168515" cy="435610"/>
          <wp:effectExtent l="0" t="0" r="0" b="25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1"/>
                  <a:srcRect l="323" r="323"/>
                  <a:stretch>
                    <a:fillRect/>
                  </a:stretch>
                </pic:blipFill>
                <pic:spPr bwMode="auto">
                  <a:xfrm>
                    <a:off x="0" y="0"/>
                    <a:ext cx="7168515" cy="435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0378">
      <w:rPr>
        <w:b w:val="0"/>
      </w:rPr>
      <w:tab/>
    </w:r>
  </w:p>
  <w:p w14:paraId="5A7CF50B" w14:textId="77777777" w:rsidR="005A6EC6" w:rsidRPr="001A5FC3" w:rsidRDefault="005A6EC6" w:rsidP="00324783">
    <w:pPr>
      <w:pStyle w:val="Footer"/>
      <w:rPr>
        <w:b w:val="0"/>
      </w:rPr>
    </w:pPr>
    <w:r w:rsidRPr="001A5FC3">
      <w:rPr>
        <w:b w:val="0"/>
      </w:rPr>
      <w:tab/>
    </w:r>
    <w:r w:rsidRPr="001A5FC3">
      <w:rPr>
        <w:b w:val="0"/>
        <w:color w:val="2B579A"/>
        <w:shd w:val="clear" w:color="auto" w:fill="E6E6E6"/>
      </w:rPr>
      <w:fldChar w:fldCharType="begin"/>
    </w:r>
    <w:r w:rsidRPr="001A5FC3">
      <w:rPr>
        <w:b w:val="0"/>
      </w:rPr>
      <w:instrText xml:space="preserve"> PAGE   \* MERGEFORMAT </w:instrText>
    </w:r>
    <w:r w:rsidRPr="001A5FC3">
      <w:rPr>
        <w:b w:val="0"/>
        <w:color w:val="2B579A"/>
        <w:shd w:val="clear" w:color="auto" w:fill="E6E6E6"/>
      </w:rPr>
      <w:fldChar w:fldCharType="separate"/>
    </w:r>
    <w:r w:rsidR="00675FE3">
      <w:rPr>
        <w:b w:val="0"/>
        <w:noProof/>
      </w:rPr>
      <w:t>iii</w:t>
    </w:r>
    <w:r w:rsidRPr="001A5FC3">
      <w:rPr>
        <w:b w:val="0"/>
        <w:color w:val="2B579A"/>
        <w:shd w:val="clear" w:color="auto" w:fill="E6E6E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0E68" w14:textId="77777777" w:rsidR="005A6EC6" w:rsidRDefault="005A6EC6" w:rsidP="00F1008B">
    <w:pPr>
      <w:pStyle w:val="Footer"/>
      <w:rPr>
        <w:b w:val="0"/>
      </w:rPr>
    </w:pPr>
    <w:r>
      <w:rPr>
        <w:b w:val="0"/>
        <w:noProof/>
        <w:color w:val="2B579A"/>
        <w:shd w:val="clear" w:color="auto" w:fill="E6E6E6"/>
        <w:lang w:eastAsia="en-AU"/>
      </w:rPr>
      <w:drawing>
        <wp:anchor distT="0" distB="0" distL="114300" distR="114300" simplePos="0" relativeHeight="251645440" behindDoc="1" locked="0" layoutInCell="1" allowOverlap="1" wp14:anchorId="4068433B" wp14:editId="4B3ED96C">
          <wp:simplePos x="0" y="0"/>
          <wp:positionH relativeFrom="column">
            <wp:posOffset>-586740</wp:posOffset>
          </wp:positionH>
          <wp:positionV relativeFrom="paragraph">
            <wp:posOffset>250825</wp:posOffset>
          </wp:positionV>
          <wp:extent cx="7168515" cy="435610"/>
          <wp:effectExtent l="0" t="0" r="0" b="254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1"/>
                  <a:srcRect l="323" r="323"/>
                  <a:stretch>
                    <a:fillRect/>
                  </a:stretch>
                </pic:blipFill>
                <pic:spPr bwMode="auto">
                  <a:xfrm>
                    <a:off x="0" y="0"/>
                    <a:ext cx="7168515" cy="435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B98A32" w14:textId="77777777" w:rsidR="005A6EC6" w:rsidRPr="001A5FC3" w:rsidRDefault="005A6EC6" w:rsidP="00324783">
    <w:pPr>
      <w:pStyle w:val="Footer"/>
      <w:rPr>
        <w:b w:val="0"/>
      </w:rPr>
    </w:pPr>
    <w:r w:rsidRPr="001A5FC3">
      <w:rPr>
        <w:b w:val="0"/>
      </w:rPr>
      <w:tab/>
    </w:r>
    <w:r w:rsidRPr="001A5FC3">
      <w:rPr>
        <w:b w:val="0"/>
        <w:color w:val="2B579A"/>
        <w:shd w:val="clear" w:color="auto" w:fill="E6E6E6"/>
      </w:rPr>
      <w:fldChar w:fldCharType="begin"/>
    </w:r>
    <w:r w:rsidRPr="001A5FC3">
      <w:rPr>
        <w:b w:val="0"/>
      </w:rPr>
      <w:instrText xml:space="preserve"> PAGE   \* MERGEFORMAT </w:instrText>
    </w:r>
    <w:r w:rsidRPr="001A5FC3">
      <w:rPr>
        <w:b w:val="0"/>
        <w:color w:val="2B579A"/>
        <w:shd w:val="clear" w:color="auto" w:fill="E6E6E6"/>
      </w:rPr>
      <w:fldChar w:fldCharType="separate"/>
    </w:r>
    <w:r w:rsidR="00675FE3">
      <w:rPr>
        <w:b w:val="0"/>
        <w:noProof/>
      </w:rPr>
      <w:t>9</w:t>
    </w:r>
    <w:r w:rsidRPr="001A5FC3">
      <w:rPr>
        <w:b w:val="0"/>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78DBD" w14:textId="77777777" w:rsidR="000F0B1A" w:rsidRDefault="000F0B1A" w:rsidP="00EA3E55">
      <w:pPr>
        <w:spacing w:line="240" w:lineRule="auto"/>
      </w:pPr>
      <w:r>
        <w:separator/>
      </w:r>
    </w:p>
  </w:footnote>
  <w:footnote w:type="continuationSeparator" w:id="0">
    <w:p w14:paraId="3EDE9952" w14:textId="77777777" w:rsidR="000F0B1A" w:rsidRDefault="000F0B1A" w:rsidP="00EA3E55">
      <w:pPr>
        <w:spacing w:line="240" w:lineRule="auto"/>
      </w:pPr>
      <w:r>
        <w:continuationSeparator/>
      </w:r>
    </w:p>
  </w:footnote>
  <w:footnote w:type="continuationNotice" w:id="1">
    <w:p w14:paraId="07CC7A54" w14:textId="77777777" w:rsidR="000F0B1A" w:rsidRDefault="000F0B1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11C2" w14:textId="50ABCFA7" w:rsidR="007605D5" w:rsidRDefault="00F53508">
    <w:pPr>
      <w:pStyle w:val="Header"/>
    </w:pPr>
    <w:r>
      <w:rPr>
        <w:noProof/>
      </w:rPr>
      <w:pict w14:anchorId="695082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9063" o:spid="_x0000_s1037" type="#_x0000_t136" style="position:absolute;left:0;text-align:left;margin-left:0;margin-top:0;width:499.3pt;height:199.7pt;rotation:315;z-index:-251642368;mso-position-horizontal:center;mso-position-horizontal-relative:margin;mso-position-vertical:center;mso-position-vertical-relative:margin" o:allowincell="f" fillcolor="silver" stroked="f">
          <v:fill opacity=".5"/>
          <v:textpath style="font-family:&quot;Arial&quot;;font-size:1pt" string="DRAFT"/>
        </v:shape>
      </w:pict>
    </w:r>
    <w:r w:rsidR="00C47AA0">
      <w:rPr>
        <w:noProof/>
        <w:color w:val="2B579A"/>
        <w:shd w:val="clear" w:color="auto" w:fill="E6E6E6"/>
      </w:rPr>
      <mc:AlternateContent>
        <mc:Choice Requires="wps">
          <w:drawing>
            <wp:anchor distT="0" distB="0" distL="0" distR="0" simplePos="0" relativeHeight="251656704" behindDoc="0" locked="0" layoutInCell="1" allowOverlap="1" wp14:anchorId="43B54CAD" wp14:editId="1061F011">
              <wp:simplePos x="635" y="635"/>
              <wp:positionH relativeFrom="column">
                <wp:align>center</wp:align>
              </wp:positionH>
              <wp:positionV relativeFrom="paragraph">
                <wp:posOffset>635</wp:posOffset>
              </wp:positionV>
              <wp:extent cx="443865" cy="443865"/>
              <wp:effectExtent l="0" t="0" r="18415" b="1524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077DC6" w14:textId="7B70DB49" w:rsidR="00C47AA0" w:rsidRPr="00C47AA0" w:rsidRDefault="00C47AA0">
                          <w:pPr>
                            <w:rPr>
                              <w:rFonts w:eastAsia="Arial" w:cs="Arial"/>
                              <w:color w:val="A80000"/>
                              <w:sz w:val="24"/>
                            </w:rPr>
                          </w:pPr>
                          <w:r w:rsidRPr="00C47AA0">
                            <w:rPr>
                              <w:rFonts w:eastAsia="Arial" w:cs="Arial"/>
                              <w:color w:val="A8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B54CAD" id="_x0000_t202" coordsize="21600,21600" o:spt="202" path="m,l,21600r21600,l21600,xe">
              <v:stroke joinstyle="miter"/>
              <v:path gradientshapeok="t" o:connecttype="rect"/>
            </v:shapetype>
            <v:shape id="Text Box 2" o:spid="_x0000_s1027" type="#_x0000_t202" alt="OFFICIAL" style="position:absolute;left:0;text-align:left;margin-left:0;margin-top:.05pt;width:34.95pt;height:34.95pt;z-index:2516567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5077DC6" w14:textId="7B70DB49" w:rsidR="00C47AA0" w:rsidRPr="00C47AA0" w:rsidRDefault="00C47AA0">
                    <w:pPr>
                      <w:rPr>
                        <w:rFonts w:eastAsia="Arial" w:cs="Arial"/>
                        <w:color w:val="A80000"/>
                        <w:sz w:val="24"/>
                      </w:rPr>
                    </w:pPr>
                    <w:r w:rsidRPr="00C47AA0">
                      <w:rPr>
                        <w:rFonts w:eastAsia="Arial" w:cs="Arial"/>
                        <w:color w:val="A80000"/>
                        <w:sz w:val="24"/>
                      </w:rPr>
                      <w:t>OFFICIAL</w:t>
                    </w:r>
                  </w:p>
                </w:txbxContent>
              </v:textbox>
              <w10:wrap type="squar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56CB" w14:textId="14648157" w:rsidR="00C47AA0" w:rsidRDefault="00F53508">
    <w:pPr>
      <w:pStyle w:val="Header"/>
    </w:pPr>
    <w:r>
      <w:rPr>
        <w:noProof/>
      </w:rPr>
      <w:pict w14:anchorId="300394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9072" o:spid="_x0000_s1046" type="#_x0000_t136" style="position:absolute;left:0;text-align:left;margin-left:0;margin-top:0;width:499.3pt;height:199.7pt;rotation:315;z-index:-251623936;mso-position-horizontal:center;mso-position-horizontal-relative:margin;mso-position-vertical:center;mso-position-vertical-relative:margin" o:allowincell="f" fillcolor="silver" stroked="f">
          <v:fill opacity=".5"/>
          <v:textpath style="font-family:&quot;Arial&quot;;font-size:1pt" string="DRAFT"/>
        </v:shape>
      </w:pict>
    </w:r>
    <w:r w:rsidR="00C47AA0">
      <w:rPr>
        <w:noProof/>
        <w:color w:val="2B579A"/>
        <w:shd w:val="clear" w:color="auto" w:fill="E6E6E6"/>
      </w:rPr>
      <mc:AlternateContent>
        <mc:Choice Requires="wps">
          <w:drawing>
            <wp:anchor distT="0" distB="0" distL="0" distR="0" simplePos="0" relativeHeight="251665920" behindDoc="0" locked="0" layoutInCell="1" allowOverlap="1" wp14:anchorId="239922BE" wp14:editId="4F6AD729">
              <wp:simplePos x="635" y="635"/>
              <wp:positionH relativeFrom="column">
                <wp:align>center</wp:align>
              </wp:positionH>
              <wp:positionV relativeFrom="paragraph">
                <wp:posOffset>635</wp:posOffset>
              </wp:positionV>
              <wp:extent cx="443865" cy="443865"/>
              <wp:effectExtent l="0" t="0" r="18415" b="15240"/>
              <wp:wrapSquare wrapText="bothSides"/>
              <wp:docPr id="11" name="Text Box 1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94BE92" w14:textId="005FD902" w:rsidR="00C47AA0" w:rsidRPr="00C47AA0" w:rsidRDefault="00C47AA0">
                          <w:pPr>
                            <w:rPr>
                              <w:rFonts w:eastAsia="Arial" w:cs="Arial"/>
                              <w:color w:val="A80000"/>
                              <w:sz w:val="24"/>
                            </w:rPr>
                          </w:pPr>
                          <w:r w:rsidRPr="00C47AA0">
                            <w:rPr>
                              <w:rFonts w:eastAsia="Arial" w:cs="Arial"/>
                              <w:color w:val="A8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9922BE" id="_x0000_t202" coordsize="21600,21600" o:spt="202" path="m,l,21600r21600,l21600,xe">
              <v:stroke joinstyle="miter"/>
              <v:path gradientshapeok="t" o:connecttype="rect"/>
            </v:shapetype>
            <v:shape id="Text Box 11" o:spid="_x0000_s1037" type="#_x0000_t202" alt="OFFICIAL" style="position:absolute;left:0;text-align:left;margin-left:0;margin-top:.05pt;width:34.95pt;height:34.95pt;z-index:25166592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tD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vM+k2kL9ZGmQjgtPHi5aqn2WoT4LJA2TIOQauMT&#10;HdpAV3EYEGcN4M+/2VM8EU9ezjpSTMUdSZoz893RQpK4RoAj2I7A7e09kARn9Bq8zJAuYDQj1Aj2&#10;laS8TDXIJZykShWPI7yPJ9XSU5BqucxBJCEv4tptvEypE1WJx5f+VaAfyI60pUcYlSTKd5yfYtPN&#10;4Jf7SMznhVw4HNgm+eWVDk8l6fvtf466POjFL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iWLQwQCAAAYBAAADgAAAAAAAAAAAAAA&#10;AAAuAgAAZHJzL2Uyb0RvYy54bWxQSwECLQAUAAYACAAAACEAhLDTKNYAAAADAQAADwAAAAAAAAAA&#10;AAAAAABeBAAAZHJzL2Rvd25yZXYueG1sUEsFBgAAAAAEAAQA8wAAAGEFAAAAAA==&#10;" filled="f" stroked="f">
              <v:textbox style="mso-fit-shape-to-text:t" inset="0,0,0,0">
                <w:txbxContent>
                  <w:p w14:paraId="5794BE92" w14:textId="005FD902" w:rsidR="00C47AA0" w:rsidRPr="00C47AA0" w:rsidRDefault="00C47AA0">
                    <w:pPr>
                      <w:rPr>
                        <w:rFonts w:eastAsia="Arial" w:cs="Arial"/>
                        <w:color w:val="A80000"/>
                        <w:sz w:val="24"/>
                      </w:rPr>
                    </w:pPr>
                    <w:r w:rsidRPr="00C47AA0">
                      <w:rPr>
                        <w:rFonts w:eastAsia="Arial" w:cs="Arial"/>
                        <w:color w:val="A80000"/>
                        <w:sz w:val="24"/>
                      </w:rPr>
                      <w:t>OFFICIAL</w:t>
                    </w:r>
                  </w:p>
                </w:txbxContent>
              </v:textbox>
              <w10:wrap type="squar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AF88" w14:textId="4D9185B3" w:rsidR="00C47AA0" w:rsidRDefault="00F53508">
    <w:pPr>
      <w:pStyle w:val="Header"/>
    </w:pPr>
    <w:r>
      <w:rPr>
        <w:noProof/>
      </w:rPr>
      <w:pict w14:anchorId="2E343B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9073" o:spid="_x0000_s1047" type="#_x0000_t136" style="position:absolute;left:0;text-align:left;margin-left:0;margin-top:0;width:499.3pt;height:199.7pt;rotation:315;z-index:-251621888;mso-position-horizontal:center;mso-position-horizontal-relative:margin;mso-position-vertical:center;mso-position-vertical-relative:margin" o:allowincell="f" fillcolor="silver" stroked="f">
          <v:fill opacity=".5"/>
          <v:textpath style="font-family:&quot;Arial&quot;;font-size:1pt" string="DRAFT"/>
        </v:shape>
      </w:pict>
    </w:r>
    <w:r w:rsidR="00C47AA0">
      <w:rPr>
        <w:noProof/>
        <w:color w:val="2B579A"/>
        <w:shd w:val="clear" w:color="auto" w:fill="E6E6E6"/>
      </w:rPr>
      <mc:AlternateContent>
        <mc:Choice Requires="wps">
          <w:drawing>
            <wp:anchor distT="0" distB="0" distL="0" distR="0" simplePos="0" relativeHeight="251666944" behindDoc="0" locked="0" layoutInCell="1" allowOverlap="1" wp14:anchorId="6AC77849" wp14:editId="248EF254">
              <wp:simplePos x="635" y="635"/>
              <wp:positionH relativeFrom="column">
                <wp:align>center</wp:align>
              </wp:positionH>
              <wp:positionV relativeFrom="paragraph">
                <wp:posOffset>635</wp:posOffset>
              </wp:positionV>
              <wp:extent cx="443865" cy="443865"/>
              <wp:effectExtent l="0" t="0" r="18415" b="15240"/>
              <wp:wrapSquare wrapText="bothSides"/>
              <wp:docPr id="12" name="Text Box 1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7B62C3" w14:textId="168893C5" w:rsidR="00C47AA0" w:rsidRPr="00C47AA0" w:rsidRDefault="00C47AA0">
                          <w:pPr>
                            <w:rPr>
                              <w:rFonts w:eastAsia="Arial" w:cs="Arial"/>
                              <w:color w:val="A80000"/>
                              <w:sz w:val="24"/>
                            </w:rPr>
                          </w:pPr>
                          <w:r w:rsidRPr="00C47AA0">
                            <w:rPr>
                              <w:rFonts w:eastAsia="Arial" w:cs="Arial"/>
                              <w:color w:val="A8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C77849" id="_x0000_t202" coordsize="21600,21600" o:spt="202" path="m,l,21600r21600,l21600,xe">
              <v:stroke joinstyle="miter"/>
              <v:path gradientshapeok="t" o:connecttype="rect"/>
            </v:shapetype>
            <v:shape id="Text Box 12" o:spid="_x0000_s1038" type="#_x0000_t202" alt="OFFICIAL" style="position:absolute;left:0;text-align:left;margin-left:0;margin-top:.05pt;width:34.95pt;height:34.95pt;z-index:2516669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4y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s/tb6E+0lQIp4UHL1ct1V6LEJ8F0oZpEFJtfKJD&#10;G+gqDgPirAH8+Td7iifiyctZR4qpuCNJc2a+O1pIEtcIcATbEbi9vQeS4Ixeg5cZ0gWMZoQawb6S&#10;lJepBrmEk1Sp4nGE9/GkWnoKUi2XOYgk5EVcu42XKXWiKvH40r8K9APZkbb0CKOSRPmO81Nsuhn8&#10;ch+J+byQROuJw4Ftkl9e6fBUkr7f/ueoy4Ne/AI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39B+MgQCAAAYBAAADgAAAAAAAAAAAAAA&#10;AAAuAgAAZHJzL2Uyb0RvYy54bWxQSwECLQAUAAYACAAAACEAhLDTKNYAAAADAQAADwAAAAAAAAAA&#10;AAAAAABeBAAAZHJzL2Rvd25yZXYueG1sUEsFBgAAAAAEAAQA8wAAAGEFAAAAAA==&#10;" filled="f" stroked="f">
              <v:textbox style="mso-fit-shape-to-text:t" inset="0,0,0,0">
                <w:txbxContent>
                  <w:p w14:paraId="167B62C3" w14:textId="168893C5" w:rsidR="00C47AA0" w:rsidRPr="00C47AA0" w:rsidRDefault="00C47AA0">
                    <w:pPr>
                      <w:rPr>
                        <w:rFonts w:eastAsia="Arial" w:cs="Arial"/>
                        <w:color w:val="A80000"/>
                        <w:sz w:val="24"/>
                      </w:rPr>
                    </w:pPr>
                    <w:r w:rsidRPr="00C47AA0">
                      <w:rPr>
                        <w:rFonts w:eastAsia="Arial" w:cs="Arial"/>
                        <w:color w:val="A80000"/>
                        <w:sz w:val="24"/>
                      </w:rPr>
                      <w:t>OFFICIAL</w:t>
                    </w:r>
                  </w:p>
                </w:txbxContent>
              </v:textbox>
              <w10:wrap type="squar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9242" w14:textId="37880443" w:rsidR="00C47AA0" w:rsidRDefault="00F53508">
    <w:pPr>
      <w:pStyle w:val="Header"/>
    </w:pPr>
    <w:r>
      <w:rPr>
        <w:noProof/>
      </w:rPr>
      <w:pict w14:anchorId="5DFC6A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9071" o:spid="_x0000_s1045" type="#_x0000_t136" style="position:absolute;left:0;text-align:left;margin-left:0;margin-top:0;width:499.3pt;height:199.7pt;rotation:315;z-index:-251625984;mso-position-horizontal:center;mso-position-horizontal-relative:margin;mso-position-vertical:center;mso-position-vertical-relative:margin" o:allowincell="f" fillcolor="silver" stroked="f">
          <v:fill opacity=".5"/>
          <v:textpath style="font-family:&quot;Arial&quot;;font-size:1pt" string="DRAFT"/>
        </v:shape>
      </w:pict>
    </w:r>
    <w:r w:rsidR="00C47AA0">
      <w:rPr>
        <w:noProof/>
        <w:color w:val="2B579A"/>
        <w:shd w:val="clear" w:color="auto" w:fill="E6E6E6"/>
      </w:rPr>
      <mc:AlternateContent>
        <mc:Choice Requires="wps">
          <w:drawing>
            <wp:anchor distT="0" distB="0" distL="0" distR="0" simplePos="0" relativeHeight="251664896" behindDoc="0" locked="0" layoutInCell="1" allowOverlap="1" wp14:anchorId="0BA0C502" wp14:editId="6965613F">
              <wp:simplePos x="635" y="635"/>
              <wp:positionH relativeFrom="column">
                <wp:align>center</wp:align>
              </wp:positionH>
              <wp:positionV relativeFrom="paragraph">
                <wp:posOffset>635</wp:posOffset>
              </wp:positionV>
              <wp:extent cx="443865" cy="443865"/>
              <wp:effectExtent l="0" t="0" r="18415" b="15240"/>
              <wp:wrapSquare wrapText="bothSides"/>
              <wp:docPr id="10" name="Text Box 10"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22B185" w14:textId="030102A7" w:rsidR="00C47AA0" w:rsidRPr="00C47AA0" w:rsidRDefault="00C47AA0">
                          <w:pPr>
                            <w:rPr>
                              <w:rFonts w:eastAsia="Arial" w:cs="Arial"/>
                              <w:color w:val="A80000"/>
                              <w:sz w:val="24"/>
                            </w:rPr>
                          </w:pPr>
                          <w:r w:rsidRPr="00C47AA0">
                            <w:rPr>
                              <w:rFonts w:eastAsia="Arial" w:cs="Arial"/>
                              <w:color w:val="A8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BA0C502" id="_x0000_t202" coordsize="21600,21600" o:spt="202" path="m,l,21600r21600,l21600,xe">
              <v:stroke joinstyle="miter"/>
              <v:path gradientshapeok="t" o:connecttype="rect"/>
            </v:shapetype>
            <v:shape id="Text Box 10" o:spid="_x0000_s1039" type="#_x0000_t202" alt="OFFICIAL" style="position:absolute;left:0;text-align:left;margin-left:0;margin-top:.05pt;width:34.95pt;height:34.95pt;z-index:2516648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CgBQIAABg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tL6n4+tr+D8kRTeegXHpxc11R7IwI+CU8bpkFItfhI&#10;hzbQFhwGxFkF/vf/7DGeiCcvZy0ppuCWJM2Z+WlpIVFcI/Aj2I3AHpo7IAnO6DU4mSBd8GhGqD00&#10;LyTlVaxBLmElVSo4jvAOe9XSU5BqtUpBJCEncGO3TsbUkarI43P3IrwbyEba0gOMShL5G8772Hgz&#10;uNUBifm0kEhrz+HANskvrXR4KlHfr/9T1OVBL/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LDPYKAFAgAAGAQAAA4AAAAAAAAAAAAA&#10;AAAALgIAAGRycy9lMm9Eb2MueG1sUEsBAi0AFAAGAAgAAAAhAISw0yjWAAAAAwEAAA8AAAAAAAAA&#10;AAAAAAAAXwQAAGRycy9kb3ducmV2LnhtbFBLBQYAAAAABAAEAPMAAABiBQAAAAA=&#10;" filled="f" stroked="f">
              <v:textbox style="mso-fit-shape-to-text:t" inset="0,0,0,0">
                <w:txbxContent>
                  <w:p w14:paraId="3922B185" w14:textId="030102A7" w:rsidR="00C47AA0" w:rsidRPr="00C47AA0" w:rsidRDefault="00C47AA0">
                    <w:pPr>
                      <w:rPr>
                        <w:rFonts w:eastAsia="Arial" w:cs="Arial"/>
                        <w:color w:val="A80000"/>
                        <w:sz w:val="24"/>
                      </w:rPr>
                    </w:pPr>
                    <w:r w:rsidRPr="00C47AA0">
                      <w:rPr>
                        <w:rFonts w:eastAsia="Arial" w:cs="Arial"/>
                        <w:color w:val="A80000"/>
                        <w:sz w:val="24"/>
                      </w:rPr>
                      <w:t>OFFICIAL</w:t>
                    </w:r>
                  </w:p>
                </w:txbxContent>
              </v:textbox>
              <w10:wrap type="squar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8EA6" w14:textId="0488DD19" w:rsidR="00C47AA0" w:rsidRDefault="00F53508">
    <w:pPr>
      <w:pStyle w:val="Header"/>
    </w:pPr>
    <w:r>
      <w:rPr>
        <w:noProof/>
      </w:rPr>
      <w:pict w14:anchorId="6623BF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9075" o:spid="_x0000_s1049" type="#_x0000_t136" style="position:absolute;left:0;text-align:left;margin-left:0;margin-top:0;width:499.3pt;height:199.7pt;rotation:315;z-index:-251617792;mso-position-horizontal:center;mso-position-horizontal-relative:margin;mso-position-vertical:center;mso-position-vertical-relative:margin" o:allowincell="f" fillcolor="silver" stroked="f">
          <v:fill opacity=".5"/>
          <v:textpath style="font-family:&quot;Arial&quot;;font-size:1pt" string="DRAFT"/>
        </v:shape>
      </w:pict>
    </w:r>
    <w:r w:rsidR="00C47AA0">
      <w:rPr>
        <w:noProof/>
        <w:color w:val="2B579A"/>
        <w:shd w:val="clear" w:color="auto" w:fill="E6E6E6"/>
      </w:rPr>
      <mc:AlternateContent>
        <mc:Choice Requires="wps">
          <w:drawing>
            <wp:anchor distT="0" distB="0" distL="0" distR="0" simplePos="0" relativeHeight="251668992" behindDoc="0" locked="0" layoutInCell="1" allowOverlap="1" wp14:anchorId="63CF0F9F" wp14:editId="0267DE88">
              <wp:simplePos x="635" y="635"/>
              <wp:positionH relativeFrom="column">
                <wp:align>center</wp:align>
              </wp:positionH>
              <wp:positionV relativeFrom="paragraph">
                <wp:posOffset>635</wp:posOffset>
              </wp:positionV>
              <wp:extent cx="443865" cy="443865"/>
              <wp:effectExtent l="0" t="0" r="18415" b="15240"/>
              <wp:wrapSquare wrapText="bothSides"/>
              <wp:docPr id="14" name="Text Box 1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4EA241" w14:textId="2CB39173" w:rsidR="00C47AA0" w:rsidRPr="00C47AA0" w:rsidRDefault="00C47AA0">
                          <w:pPr>
                            <w:rPr>
                              <w:rFonts w:eastAsia="Arial" w:cs="Arial"/>
                              <w:color w:val="A80000"/>
                              <w:sz w:val="24"/>
                            </w:rPr>
                          </w:pPr>
                          <w:r w:rsidRPr="00C47AA0">
                            <w:rPr>
                              <w:rFonts w:eastAsia="Arial" w:cs="Arial"/>
                              <w:color w:val="A8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3CF0F9F" id="_x0000_t202" coordsize="21600,21600" o:spt="202" path="m,l,21600r21600,l21600,xe">
              <v:stroke joinstyle="miter"/>
              <v:path gradientshapeok="t" o:connecttype="rect"/>
            </v:shapetype>
            <v:shape id="Text Box 14" o:spid="_x0000_s1040" type="#_x0000_t202" alt="OFFICIAL" style="position:absolute;left:0;text-align:left;margin-left:0;margin-top:.05pt;width:34.95pt;height:34.95pt;z-index:2516689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XRBQIAABg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T99dj+1uojzQVwmnhwctVS7XXIsQXgbRhGoRUG5/p&#10;0Aa6isOAOGsAf/zNnuKJePJy1pFiKu5I0pyZb44WksQ1AhzBdgRubx+AJDij1+BlhnQBoxmhRrBv&#10;JOVlqkEu4SRVqngc4UM8qZaeglTLZQ4iCXkR127jZUqdqEo8vvZvAv1AdqQtPcGoJFG+4/wUm24G&#10;v9xHYj4vJNF64nBgm+SXVzo8laTvX/9z1OVBL34C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JU6ldEFAgAAGAQAAA4AAAAAAAAAAAAA&#10;AAAALgIAAGRycy9lMm9Eb2MueG1sUEsBAi0AFAAGAAgAAAAhAISw0yjWAAAAAwEAAA8AAAAAAAAA&#10;AAAAAAAAXwQAAGRycy9kb3ducmV2LnhtbFBLBQYAAAAABAAEAPMAAABiBQAAAAA=&#10;" filled="f" stroked="f">
              <v:textbox style="mso-fit-shape-to-text:t" inset="0,0,0,0">
                <w:txbxContent>
                  <w:p w14:paraId="5D4EA241" w14:textId="2CB39173" w:rsidR="00C47AA0" w:rsidRPr="00C47AA0" w:rsidRDefault="00C47AA0">
                    <w:pPr>
                      <w:rPr>
                        <w:rFonts w:eastAsia="Arial" w:cs="Arial"/>
                        <w:color w:val="A80000"/>
                        <w:sz w:val="24"/>
                      </w:rPr>
                    </w:pPr>
                    <w:r w:rsidRPr="00C47AA0">
                      <w:rPr>
                        <w:rFonts w:eastAsia="Arial" w:cs="Arial"/>
                        <w:color w:val="A80000"/>
                        <w:sz w:val="24"/>
                      </w:rPr>
                      <w:t>OFFICIAL</w:t>
                    </w:r>
                  </w:p>
                </w:txbxContent>
              </v:textbox>
              <w10:wrap type="squar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4A0E" w14:textId="2D07BFE9" w:rsidR="00C47AA0" w:rsidRDefault="00F53508">
    <w:pPr>
      <w:pStyle w:val="Header"/>
    </w:pPr>
    <w:r>
      <w:rPr>
        <w:noProof/>
      </w:rPr>
      <w:pict w14:anchorId="72F49B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9076" o:spid="_x0000_s1050" type="#_x0000_t136" style="position:absolute;left:0;text-align:left;margin-left:0;margin-top:0;width:499.3pt;height:199.7pt;rotation:315;z-index:-251615744;mso-position-horizontal:center;mso-position-horizontal-relative:margin;mso-position-vertical:center;mso-position-vertical-relative:margin" o:allowincell="f" fillcolor="silver" stroked="f">
          <v:fill opacity=".5"/>
          <v:textpath style="font-family:&quot;Arial&quot;;font-size:1pt" string="DRAFT"/>
        </v:shape>
      </w:pict>
    </w:r>
    <w:r w:rsidR="00C47AA0">
      <w:rPr>
        <w:noProof/>
        <w:color w:val="2B579A"/>
        <w:shd w:val="clear" w:color="auto" w:fill="E6E6E6"/>
      </w:rPr>
      <mc:AlternateContent>
        <mc:Choice Requires="wps">
          <w:drawing>
            <wp:anchor distT="0" distB="0" distL="0" distR="0" simplePos="0" relativeHeight="251670016" behindDoc="0" locked="0" layoutInCell="1" allowOverlap="1" wp14:anchorId="4E68F406" wp14:editId="7541A535">
              <wp:simplePos x="635" y="635"/>
              <wp:positionH relativeFrom="column">
                <wp:align>center</wp:align>
              </wp:positionH>
              <wp:positionV relativeFrom="paragraph">
                <wp:posOffset>635</wp:posOffset>
              </wp:positionV>
              <wp:extent cx="443865" cy="443865"/>
              <wp:effectExtent l="0" t="0" r="18415" b="15240"/>
              <wp:wrapSquare wrapText="bothSides"/>
              <wp:docPr id="15" name="Text Box 1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724125" w14:textId="6D39F8E9" w:rsidR="00C47AA0" w:rsidRPr="00C47AA0" w:rsidRDefault="00C47AA0">
                          <w:pPr>
                            <w:rPr>
                              <w:rFonts w:eastAsia="Arial" w:cs="Arial"/>
                              <w:color w:val="A80000"/>
                              <w:sz w:val="24"/>
                            </w:rPr>
                          </w:pPr>
                          <w:r w:rsidRPr="00C47AA0">
                            <w:rPr>
                              <w:rFonts w:eastAsia="Arial" w:cs="Arial"/>
                              <w:color w:val="A8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68F406" id="_x0000_t202" coordsize="21600,21600" o:spt="202" path="m,l,21600r21600,l21600,xe">
              <v:stroke joinstyle="miter"/>
              <v:path gradientshapeok="t" o:connecttype="rect"/>
            </v:shapetype>
            <v:shape id="Text Box 15" o:spid="_x0000_s1041" type="#_x0000_t202" alt="OFFICIAL" style="position:absolute;left:0;text-align:left;margin-left:0;margin-top:.05pt;width:34.95pt;height:34.95pt;z-index:25167001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C/3LV8FAgAAGAQAAA4AAAAAAAAAAAAA&#10;AAAALgIAAGRycy9lMm9Eb2MueG1sUEsBAi0AFAAGAAgAAAAhAISw0yjWAAAAAwEAAA8AAAAAAAAA&#10;AAAAAAAAXwQAAGRycy9kb3ducmV2LnhtbFBLBQYAAAAABAAEAPMAAABiBQAAAAA=&#10;" filled="f" stroked="f">
              <v:textbox style="mso-fit-shape-to-text:t" inset="0,0,0,0">
                <w:txbxContent>
                  <w:p w14:paraId="4F724125" w14:textId="6D39F8E9" w:rsidR="00C47AA0" w:rsidRPr="00C47AA0" w:rsidRDefault="00C47AA0">
                    <w:pPr>
                      <w:rPr>
                        <w:rFonts w:eastAsia="Arial" w:cs="Arial"/>
                        <w:color w:val="A80000"/>
                        <w:sz w:val="24"/>
                      </w:rPr>
                    </w:pPr>
                    <w:r w:rsidRPr="00C47AA0">
                      <w:rPr>
                        <w:rFonts w:eastAsia="Arial" w:cs="Arial"/>
                        <w:color w:val="A80000"/>
                        <w:sz w:val="24"/>
                      </w:rPr>
                      <w:t>OFFICIAL</w:t>
                    </w:r>
                  </w:p>
                </w:txbxContent>
              </v:textbox>
              <w10:wrap type="squar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9FFB" w14:textId="3E16847C" w:rsidR="00C47AA0" w:rsidRDefault="00F53508">
    <w:pPr>
      <w:pStyle w:val="Header"/>
    </w:pPr>
    <w:r>
      <w:rPr>
        <w:noProof/>
      </w:rPr>
      <w:pict w14:anchorId="1C7B37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9074" o:spid="_x0000_s1048" type="#_x0000_t136" style="position:absolute;left:0;text-align:left;margin-left:0;margin-top:0;width:499.3pt;height:199.7pt;rotation:315;z-index:-251619840;mso-position-horizontal:center;mso-position-horizontal-relative:margin;mso-position-vertical:center;mso-position-vertical-relative:margin" o:allowincell="f" fillcolor="silver" stroked="f">
          <v:fill opacity=".5"/>
          <v:textpath style="font-family:&quot;Arial&quot;;font-size:1pt" string="DRAFT"/>
        </v:shape>
      </w:pict>
    </w:r>
    <w:r w:rsidR="00C47AA0">
      <w:rPr>
        <w:noProof/>
        <w:color w:val="2B579A"/>
        <w:shd w:val="clear" w:color="auto" w:fill="E6E6E6"/>
      </w:rPr>
      <mc:AlternateContent>
        <mc:Choice Requires="wps">
          <w:drawing>
            <wp:anchor distT="0" distB="0" distL="0" distR="0" simplePos="0" relativeHeight="251667968" behindDoc="0" locked="0" layoutInCell="1" allowOverlap="1" wp14:anchorId="314F891C" wp14:editId="483F8732">
              <wp:simplePos x="635" y="635"/>
              <wp:positionH relativeFrom="column">
                <wp:align>center</wp:align>
              </wp:positionH>
              <wp:positionV relativeFrom="paragraph">
                <wp:posOffset>635</wp:posOffset>
              </wp:positionV>
              <wp:extent cx="443865" cy="443865"/>
              <wp:effectExtent l="0" t="0" r="18415" b="15240"/>
              <wp:wrapSquare wrapText="bothSides"/>
              <wp:docPr id="13" name="Text Box 1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67DFD5" w14:textId="5602C12C" w:rsidR="00C47AA0" w:rsidRPr="00C47AA0" w:rsidRDefault="00C47AA0">
                          <w:pPr>
                            <w:rPr>
                              <w:rFonts w:eastAsia="Arial" w:cs="Arial"/>
                              <w:color w:val="A80000"/>
                              <w:sz w:val="24"/>
                            </w:rPr>
                          </w:pPr>
                          <w:r w:rsidRPr="00C47AA0">
                            <w:rPr>
                              <w:rFonts w:eastAsia="Arial" w:cs="Arial"/>
                              <w:color w:val="A8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14F891C" id="_x0000_t202" coordsize="21600,21600" o:spt="202" path="m,l,21600r21600,l21600,xe">
              <v:stroke joinstyle="miter"/>
              <v:path gradientshapeok="t" o:connecttype="rect"/>
            </v:shapetype>
            <v:shape id="Text Box 13" o:spid="_x0000_s1042" type="#_x0000_t202" alt="OFFICIAL" style="position:absolute;left:0;text-align:left;margin-left:0;margin-top:.05pt;width:34.95pt;height:34.95pt;z-index:25166796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guBQIAABg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T9zdj+1uojzQVwmnhwctVS7XXIsQXgbRhGoRUG5/p&#10;0Aa6isOAOGsAf/zNnuKJePJy1pFiKu5I0pyZb44WksQ1AhzBdgRubx+AJDij1+BlhnQBoxmhRrBv&#10;JOVlqkEu4SRVqngc4UM8qZaeglTLZQ4iCXkR127jZUqdqEo8vvZvAv1AdqQtPcGoJFG+4/wUm24G&#10;v9xHYj4vJNF64nBgm+SXVzo8laTvX/9z1OVBL34C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AoC2C4FAgAAGAQAAA4AAAAAAAAAAAAA&#10;AAAALgIAAGRycy9lMm9Eb2MueG1sUEsBAi0AFAAGAAgAAAAhAISw0yjWAAAAAwEAAA8AAAAAAAAA&#10;AAAAAAAAXwQAAGRycy9kb3ducmV2LnhtbFBLBQYAAAAABAAEAPMAAABiBQAAAAA=&#10;" filled="f" stroked="f">
              <v:textbox style="mso-fit-shape-to-text:t" inset="0,0,0,0">
                <w:txbxContent>
                  <w:p w14:paraId="3267DFD5" w14:textId="5602C12C" w:rsidR="00C47AA0" w:rsidRPr="00C47AA0" w:rsidRDefault="00C47AA0">
                    <w:pPr>
                      <w:rPr>
                        <w:rFonts w:eastAsia="Arial" w:cs="Arial"/>
                        <w:color w:val="A80000"/>
                        <w:sz w:val="24"/>
                      </w:rPr>
                    </w:pPr>
                    <w:r w:rsidRPr="00C47AA0">
                      <w:rPr>
                        <w:rFonts w:eastAsia="Arial" w:cs="Arial"/>
                        <w:color w:val="A80000"/>
                        <w:sz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2D72" w14:textId="3F5CDBD8" w:rsidR="005A6EC6" w:rsidRDefault="00F53508" w:rsidP="00BC401D">
    <w:pPr>
      <w:pStyle w:val="EmptyHeader"/>
      <w:ind w:left="0"/>
    </w:pPr>
    <w:r>
      <w:rPr>
        <w:noProof/>
      </w:rPr>
      <w:pict w14:anchorId="69716C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9064" o:spid="_x0000_s1038" type="#_x0000_t136" style="position:absolute;margin-left:0;margin-top:0;width:499.3pt;height:199.7pt;rotation:315;z-index:-251640320;mso-position-horizontal:center;mso-position-horizontal-relative:margin;mso-position-vertical:center;mso-position-vertical-relative:margin" o:allowincell="f" fillcolor="silver" stroked="f">
          <v:fill opacity=".5"/>
          <v:textpath style="font-family:&quot;Arial&quot;;font-size:1pt" string="DRAFT"/>
        </v:shape>
      </w:pict>
    </w:r>
    <w:r w:rsidR="00C47AA0">
      <w:rPr>
        <w:noProof/>
        <w:color w:val="2B579A"/>
        <w:shd w:val="clear" w:color="auto" w:fill="E6E6E6"/>
        <w:lang w:eastAsia="en-AU"/>
      </w:rPr>
      <mc:AlternateContent>
        <mc:Choice Requires="wps">
          <w:drawing>
            <wp:anchor distT="0" distB="0" distL="0" distR="0" simplePos="0" relativeHeight="251657728" behindDoc="0" locked="0" layoutInCell="1" allowOverlap="1" wp14:anchorId="6022911B" wp14:editId="3D8B4BCC">
              <wp:simplePos x="635" y="635"/>
              <wp:positionH relativeFrom="column">
                <wp:align>center</wp:align>
              </wp:positionH>
              <wp:positionV relativeFrom="paragraph">
                <wp:posOffset>635</wp:posOffset>
              </wp:positionV>
              <wp:extent cx="443865" cy="443865"/>
              <wp:effectExtent l="0" t="0" r="18415" b="1524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756DB7" w14:textId="34FEE949" w:rsidR="00C47AA0" w:rsidRPr="00C47AA0" w:rsidRDefault="00C47AA0">
                          <w:pPr>
                            <w:rPr>
                              <w:rFonts w:eastAsia="Arial" w:cs="Arial"/>
                              <w:color w:val="A80000"/>
                              <w:sz w:val="24"/>
                            </w:rPr>
                          </w:pPr>
                          <w:r w:rsidRPr="00C47AA0">
                            <w:rPr>
                              <w:rFonts w:eastAsia="Arial" w:cs="Arial"/>
                              <w:color w:val="A8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22911B" id="_x0000_t202" coordsize="21600,21600" o:spt="202" path="m,l,21600r21600,l21600,xe">
              <v:stroke joinstyle="miter"/>
              <v:path gradientshapeok="t" o:connecttype="rect"/>
            </v:shapetype>
            <v:shape id="Text Box 3" o:spid="_x0000_s1028" type="#_x0000_t202" alt="OFFICIAL" style="position:absolute;margin-left:0;margin-top:.05pt;width:34.95pt;height:34.95pt;z-index:2516577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5756DB7" w14:textId="34FEE949" w:rsidR="00C47AA0" w:rsidRPr="00C47AA0" w:rsidRDefault="00C47AA0">
                    <w:pPr>
                      <w:rPr>
                        <w:rFonts w:eastAsia="Arial" w:cs="Arial"/>
                        <w:color w:val="A80000"/>
                        <w:sz w:val="24"/>
                      </w:rPr>
                    </w:pPr>
                    <w:r w:rsidRPr="00C47AA0">
                      <w:rPr>
                        <w:rFonts w:eastAsia="Arial" w:cs="Arial"/>
                        <w:color w:val="A80000"/>
                        <w:sz w:val="24"/>
                      </w:rPr>
                      <w:t>OFFICIAL</w:t>
                    </w:r>
                  </w:p>
                </w:txbxContent>
              </v:textbox>
              <w10:wrap type="square"/>
            </v:shape>
          </w:pict>
        </mc:Fallback>
      </mc:AlternateContent>
    </w:r>
    <w:r w:rsidR="005A6EC6" w:rsidRPr="00105A7F">
      <w:rPr>
        <w:noProof/>
        <w:color w:val="2B579A"/>
        <w:shd w:val="clear" w:color="auto" w:fill="E6E6E6"/>
        <w:lang w:eastAsia="en-AU"/>
      </w:rPr>
      <w:drawing>
        <wp:anchor distT="0" distB="0" distL="114300" distR="114300" simplePos="0" relativeHeight="251653632" behindDoc="0" locked="0" layoutInCell="1" allowOverlap="1" wp14:anchorId="656D2C13" wp14:editId="2840B004">
          <wp:simplePos x="0" y="0"/>
          <wp:positionH relativeFrom="column">
            <wp:posOffset>3342005</wp:posOffset>
          </wp:positionH>
          <wp:positionV relativeFrom="paragraph">
            <wp:posOffset>-654050</wp:posOffset>
          </wp:positionV>
          <wp:extent cx="4401820" cy="4015740"/>
          <wp:effectExtent l="2540" t="0" r="1270" b="1270"/>
          <wp:wrapNone/>
          <wp:docPr id="36" name="Picture 3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1">
                    <a:extLst>
                      <a:ext uri="{28A0092B-C50C-407E-A947-70E740481C1C}">
                        <a14:useLocalDpi xmlns:a14="http://schemas.microsoft.com/office/drawing/2010/main" val="0"/>
                      </a:ext>
                    </a:extLst>
                  </a:blip>
                  <a:srcRect l="6492" t="12055" r="7417" b="5690"/>
                  <a:stretch/>
                </pic:blipFill>
                <pic:spPr bwMode="auto">
                  <a:xfrm rot="5400000">
                    <a:off x="0" y="0"/>
                    <a:ext cx="4401820" cy="4015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6EC6" w:rsidRPr="00105A7F">
      <w:rPr>
        <w:noProof/>
        <w:color w:val="2B579A"/>
        <w:shd w:val="clear" w:color="auto" w:fill="E6E6E6"/>
        <w:lang w:eastAsia="en-AU"/>
      </w:rPr>
      <w:drawing>
        <wp:anchor distT="0" distB="0" distL="114300" distR="114300" simplePos="0" relativeHeight="251652608" behindDoc="0" locked="0" layoutInCell="1" allowOverlap="1" wp14:anchorId="54AD5E7F" wp14:editId="1A0F0E33">
          <wp:simplePos x="0" y="0"/>
          <wp:positionH relativeFrom="column">
            <wp:posOffset>-361950</wp:posOffset>
          </wp:positionH>
          <wp:positionV relativeFrom="paragraph">
            <wp:posOffset>-379095</wp:posOffset>
          </wp:positionV>
          <wp:extent cx="3895725" cy="3933825"/>
          <wp:effectExtent l="0" t="0" r="9525" b="9525"/>
          <wp:wrapNone/>
          <wp:docPr id="38" name="Picture 38"/>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3895725" cy="3933825"/>
                  </a:xfrm>
                  <a:prstGeom prst="rect">
                    <a:avLst/>
                  </a:prstGeom>
                </pic:spPr>
              </pic:pic>
            </a:graphicData>
          </a:graphic>
          <wp14:sizeRelH relativeFrom="margin">
            <wp14:pctWidth>0</wp14:pctWidth>
          </wp14:sizeRelH>
          <wp14:sizeRelV relativeFrom="margin">
            <wp14:pctHeight>0</wp14:pctHeight>
          </wp14:sizeRelV>
        </wp:anchor>
      </w:drawing>
    </w:r>
    <w:r w:rsidR="005A6EC6" w:rsidRPr="00105A7F">
      <w:rPr>
        <w:noProof/>
        <w:color w:val="2B579A"/>
        <w:shd w:val="clear" w:color="auto" w:fill="E6E6E6"/>
        <w:lang w:eastAsia="en-AU"/>
      </w:rPr>
      <w:drawing>
        <wp:anchor distT="0" distB="0" distL="114300" distR="114300" simplePos="0" relativeHeight="251650560" behindDoc="0" locked="0" layoutInCell="1" allowOverlap="1" wp14:anchorId="4EA068C2" wp14:editId="7ADFB716">
          <wp:simplePos x="0" y="0"/>
          <wp:positionH relativeFrom="column">
            <wp:posOffset>4019549</wp:posOffset>
          </wp:positionH>
          <wp:positionV relativeFrom="paragraph">
            <wp:posOffset>2935605</wp:posOffset>
          </wp:positionV>
          <wp:extent cx="3533775" cy="5276850"/>
          <wp:effectExtent l="0" t="0" r="9525" b="0"/>
          <wp:wrapNone/>
          <wp:docPr id="37" name="Picture 37"/>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3">
                    <a:extLst>
                      <a:ext uri="{28A0092B-C50C-407E-A947-70E740481C1C}">
                        <a14:useLocalDpi xmlns:a14="http://schemas.microsoft.com/office/drawing/2010/main" val="0"/>
                      </a:ext>
                    </a:extLst>
                  </a:blip>
                  <a:srcRect l="13839" r="5235" b="4500"/>
                  <a:stretch/>
                </pic:blipFill>
                <pic:spPr bwMode="auto">
                  <a:xfrm>
                    <a:off x="0" y="0"/>
                    <a:ext cx="3533775" cy="5276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6EC6" w:rsidRPr="00105A7F">
      <w:rPr>
        <w:noProof/>
        <w:color w:val="2B579A"/>
        <w:shd w:val="clear" w:color="auto" w:fill="E6E6E6"/>
        <w:lang w:eastAsia="en-AU"/>
      </w:rPr>
      <w:drawing>
        <wp:anchor distT="0" distB="0" distL="114300" distR="114300" simplePos="0" relativeHeight="251651584" behindDoc="0" locked="0" layoutInCell="1" allowOverlap="1" wp14:anchorId="737FB44F" wp14:editId="05353B81">
          <wp:simplePos x="0" y="0"/>
          <wp:positionH relativeFrom="column">
            <wp:posOffset>9525</wp:posOffset>
          </wp:positionH>
          <wp:positionV relativeFrom="paragraph">
            <wp:posOffset>2983230</wp:posOffset>
          </wp:positionV>
          <wp:extent cx="4010025" cy="4953000"/>
          <wp:effectExtent l="0" t="0" r="9525" b="0"/>
          <wp:wrapNone/>
          <wp:docPr id="23" name="Picture 23"/>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4">
                    <a:extLst>
                      <a:ext uri="{28A0092B-C50C-407E-A947-70E740481C1C}">
                        <a14:useLocalDpi xmlns:a14="http://schemas.microsoft.com/office/drawing/2010/main" val="0"/>
                      </a:ext>
                    </a:extLst>
                  </a:blip>
                  <a:srcRect t="7129" r="4187" b="3940"/>
                  <a:stretch/>
                </pic:blipFill>
                <pic:spPr bwMode="auto">
                  <a:xfrm>
                    <a:off x="0" y="0"/>
                    <a:ext cx="4010025" cy="495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6EC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4FE4" w14:textId="2E520C77" w:rsidR="005A6EC6" w:rsidRDefault="00F53508" w:rsidP="009878C2">
    <w:pPr>
      <w:pStyle w:val="EmptyHeader"/>
    </w:pPr>
    <w:r>
      <w:rPr>
        <w:noProof/>
      </w:rPr>
      <w:pict w14:anchorId="3CA55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9062" o:spid="_x0000_s1036" type="#_x0000_t136" style="position:absolute;left:0;text-align:left;margin-left:0;margin-top:0;width:499.3pt;height:199.7pt;rotation:315;z-index:-251644416;mso-position-horizontal:center;mso-position-horizontal-relative:margin;mso-position-vertical:center;mso-position-vertical-relative:margin" o:allowincell="f" fillcolor="silver" stroked="f">
          <v:fill opacity=".5"/>
          <v:textpath style="font-family:&quot;Arial&quot;;font-size:1pt" string="DRAFT"/>
        </v:shape>
      </w:pict>
    </w:r>
    <w:r w:rsidR="00C47AA0">
      <w:rPr>
        <w:noProof/>
        <w:color w:val="2B579A"/>
        <w:shd w:val="clear" w:color="auto" w:fill="E6E6E6"/>
      </w:rPr>
      <mc:AlternateContent>
        <mc:Choice Requires="wps">
          <w:drawing>
            <wp:anchor distT="0" distB="0" distL="0" distR="0" simplePos="0" relativeHeight="251655680" behindDoc="0" locked="0" layoutInCell="1" allowOverlap="1" wp14:anchorId="13EA65D2" wp14:editId="5D9435B9">
              <wp:simplePos x="635" y="635"/>
              <wp:positionH relativeFrom="column">
                <wp:align>center</wp:align>
              </wp:positionH>
              <wp:positionV relativeFrom="paragraph">
                <wp:posOffset>635</wp:posOffset>
              </wp:positionV>
              <wp:extent cx="443865" cy="443865"/>
              <wp:effectExtent l="0" t="0" r="18415" b="1524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CDB99F" w14:textId="4A56BA10" w:rsidR="00C47AA0" w:rsidRPr="00C47AA0" w:rsidRDefault="00C47AA0">
                          <w:pPr>
                            <w:rPr>
                              <w:rFonts w:eastAsia="Arial" w:cs="Arial"/>
                              <w:color w:val="A80000"/>
                              <w:sz w:val="24"/>
                            </w:rPr>
                          </w:pPr>
                          <w:r w:rsidRPr="00C47AA0">
                            <w:rPr>
                              <w:rFonts w:eastAsia="Arial" w:cs="Arial"/>
                              <w:color w:val="A8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3EA65D2" id="_x0000_t202" coordsize="21600,21600" o:spt="202" path="m,l,21600r21600,l21600,xe">
              <v:stroke joinstyle="miter"/>
              <v:path gradientshapeok="t" o:connecttype="rect"/>
            </v:shapetype>
            <v:shape id="Text Box 1" o:spid="_x0000_s1030" type="#_x0000_t202" alt="OFFICIAL" style="position:absolute;left:0;text-align:left;margin-left:0;margin-top:.05pt;width:34.95pt;height:34.95pt;z-index:2516556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17CDB99F" w14:textId="4A56BA10" w:rsidR="00C47AA0" w:rsidRPr="00C47AA0" w:rsidRDefault="00C47AA0">
                    <w:pPr>
                      <w:rPr>
                        <w:rFonts w:eastAsia="Arial" w:cs="Arial"/>
                        <w:color w:val="A80000"/>
                        <w:sz w:val="24"/>
                      </w:rPr>
                    </w:pPr>
                    <w:r w:rsidRPr="00C47AA0">
                      <w:rPr>
                        <w:rFonts w:eastAsia="Arial" w:cs="Arial"/>
                        <w:color w:val="A80000"/>
                        <w:sz w:val="24"/>
                      </w:rPr>
                      <w:t>OFFICIAL</w:t>
                    </w:r>
                  </w:p>
                </w:txbxContent>
              </v:textbox>
              <w10:wrap type="square"/>
            </v:shape>
          </w:pict>
        </mc:Fallback>
      </mc:AlternateContent>
    </w:r>
    <w:r w:rsidR="005A6EC6">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E247" w14:textId="520F5E67" w:rsidR="00C47AA0" w:rsidRDefault="00F53508">
    <w:pPr>
      <w:pStyle w:val="Header"/>
    </w:pPr>
    <w:r>
      <w:rPr>
        <w:noProof/>
      </w:rPr>
      <w:pict w14:anchorId="0B302B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9066" o:spid="_x0000_s1040" type="#_x0000_t136" style="position:absolute;left:0;text-align:left;margin-left:0;margin-top:0;width:499.3pt;height:199.7pt;rotation:315;z-index:-251636224;mso-position-horizontal:center;mso-position-horizontal-relative:margin;mso-position-vertical:center;mso-position-vertical-relative:margin" o:allowincell="f" fillcolor="silver" stroked="f">
          <v:fill opacity=".5"/>
          <v:textpath style="font-family:&quot;Arial&quot;;font-size:1pt" string="DRAFT"/>
        </v:shape>
      </w:pict>
    </w:r>
    <w:r w:rsidR="00C47AA0">
      <w:rPr>
        <w:noProof/>
        <w:color w:val="2B579A"/>
        <w:shd w:val="clear" w:color="auto" w:fill="E6E6E6"/>
      </w:rPr>
      <mc:AlternateContent>
        <mc:Choice Requires="wps">
          <w:drawing>
            <wp:anchor distT="0" distB="0" distL="0" distR="0" simplePos="0" relativeHeight="251659776" behindDoc="0" locked="0" layoutInCell="1" allowOverlap="1" wp14:anchorId="16F73786" wp14:editId="0A538E10">
              <wp:simplePos x="635" y="635"/>
              <wp:positionH relativeFrom="column">
                <wp:align>center</wp:align>
              </wp:positionH>
              <wp:positionV relativeFrom="paragraph">
                <wp:posOffset>635</wp:posOffset>
              </wp:positionV>
              <wp:extent cx="443865" cy="443865"/>
              <wp:effectExtent l="0" t="0" r="18415" b="15240"/>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0B2303" w14:textId="464AD878" w:rsidR="00C47AA0" w:rsidRPr="00C47AA0" w:rsidRDefault="00C47AA0">
                          <w:pPr>
                            <w:rPr>
                              <w:rFonts w:eastAsia="Arial" w:cs="Arial"/>
                              <w:color w:val="A80000"/>
                              <w:sz w:val="24"/>
                            </w:rPr>
                          </w:pPr>
                          <w:r w:rsidRPr="00C47AA0">
                            <w:rPr>
                              <w:rFonts w:eastAsia="Arial" w:cs="Arial"/>
                              <w:color w:val="A8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6F73786" id="_x0000_t202" coordsize="21600,21600" o:spt="202" path="m,l,21600r21600,l21600,xe">
              <v:stroke joinstyle="miter"/>
              <v:path gradientshapeok="t" o:connecttype="rect"/>
            </v:shapetype>
            <v:shape id="Text Box 5" o:spid="_x0000_s1031" type="#_x0000_t202" alt="OFFICIAL" style="position:absolute;left:0;text-align:left;margin-left:0;margin-top:.05pt;width:34.95pt;height:34.95pt;z-index:2516597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000B2303" w14:textId="464AD878" w:rsidR="00C47AA0" w:rsidRPr="00C47AA0" w:rsidRDefault="00C47AA0">
                    <w:pPr>
                      <w:rPr>
                        <w:rFonts w:eastAsia="Arial" w:cs="Arial"/>
                        <w:color w:val="A80000"/>
                        <w:sz w:val="24"/>
                      </w:rPr>
                    </w:pPr>
                    <w:r w:rsidRPr="00C47AA0">
                      <w:rPr>
                        <w:rFonts w:eastAsia="Arial" w:cs="Arial"/>
                        <w:color w:val="A80000"/>
                        <w:sz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DF39" w14:textId="1760EB00" w:rsidR="005A6EC6" w:rsidRDefault="00F53508" w:rsidP="009878C2">
    <w:pPr>
      <w:pStyle w:val="EmptyHeader"/>
    </w:pPr>
    <w:r>
      <w:rPr>
        <w:noProof/>
      </w:rPr>
      <w:pict w14:anchorId="7C0CF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9067" o:spid="_x0000_s1041" type="#_x0000_t136" style="position:absolute;left:0;text-align:left;margin-left:0;margin-top:0;width:499.3pt;height:199.7pt;rotation:315;z-index:-251634176;mso-position-horizontal:center;mso-position-horizontal-relative:margin;mso-position-vertical:center;mso-position-vertical-relative:margin" o:allowincell="f" fillcolor="silver" stroked="f">
          <v:fill opacity=".5"/>
          <v:textpath style="font-family:&quot;Arial&quot;;font-size:1pt" string="DRAFT"/>
        </v:shape>
      </w:pict>
    </w:r>
    <w:r w:rsidR="00C47AA0">
      <w:rPr>
        <w:noProof/>
        <w:color w:val="2B579A"/>
        <w:shd w:val="clear" w:color="auto" w:fill="E6E6E6"/>
      </w:rPr>
      <mc:AlternateContent>
        <mc:Choice Requires="wps">
          <w:drawing>
            <wp:anchor distT="0" distB="0" distL="0" distR="0" simplePos="0" relativeHeight="251660800" behindDoc="0" locked="0" layoutInCell="1" allowOverlap="1" wp14:anchorId="343EA60C" wp14:editId="1D156D32">
              <wp:simplePos x="635" y="635"/>
              <wp:positionH relativeFrom="column">
                <wp:align>center</wp:align>
              </wp:positionH>
              <wp:positionV relativeFrom="paragraph">
                <wp:posOffset>635</wp:posOffset>
              </wp:positionV>
              <wp:extent cx="443865" cy="443865"/>
              <wp:effectExtent l="0" t="0" r="18415" b="15240"/>
              <wp:wrapSquare wrapText="bothSides"/>
              <wp:docPr id="6" name="Text Box 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86DB0E" w14:textId="2E8EB002" w:rsidR="00C47AA0" w:rsidRPr="00C47AA0" w:rsidRDefault="00C47AA0">
                          <w:pPr>
                            <w:rPr>
                              <w:rFonts w:eastAsia="Arial" w:cs="Arial"/>
                              <w:color w:val="A80000"/>
                              <w:sz w:val="24"/>
                            </w:rPr>
                          </w:pPr>
                          <w:r w:rsidRPr="00C47AA0">
                            <w:rPr>
                              <w:rFonts w:eastAsia="Arial" w:cs="Arial"/>
                              <w:color w:val="A8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3EA60C" id="_x0000_t202" coordsize="21600,21600" o:spt="202" path="m,l,21600r21600,l21600,xe">
              <v:stroke joinstyle="miter"/>
              <v:path gradientshapeok="t" o:connecttype="rect"/>
            </v:shapetype>
            <v:shape id="Text Box 6" o:spid="_x0000_s1032" type="#_x0000_t202" alt="OFFICIAL" style="position:absolute;left:0;text-align:left;margin-left:0;margin-top:.05pt;width:34.95pt;height:34.95pt;z-index:2516608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7686DB0E" w14:textId="2E8EB002" w:rsidR="00C47AA0" w:rsidRPr="00C47AA0" w:rsidRDefault="00C47AA0">
                    <w:pPr>
                      <w:rPr>
                        <w:rFonts w:eastAsia="Arial" w:cs="Arial"/>
                        <w:color w:val="A80000"/>
                        <w:sz w:val="24"/>
                      </w:rPr>
                    </w:pPr>
                    <w:r w:rsidRPr="00C47AA0">
                      <w:rPr>
                        <w:rFonts w:eastAsia="Arial" w:cs="Arial"/>
                        <w:color w:val="A80000"/>
                        <w:sz w:val="24"/>
                      </w:rPr>
                      <w:t>OFFICIAL</w:t>
                    </w:r>
                  </w:p>
                </w:txbxContent>
              </v:textbox>
              <w10:wrap type="square"/>
            </v:shape>
          </w:pict>
        </mc:Fallback>
      </mc:AlternateContent>
    </w:r>
    <w:r w:rsidR="005A6EC6">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CA1C" w14:textId="59B93259" w:rsidR="00C47AA0" w:rsidRDefault="00F53508">
    <w:pPr>
      <w:pStyle w:val="Header"/>
    </w:pPr>
    <w:r>
      <w:rPr>
        <w:noProof/>
      </w:rPr>
      <w:pict w14:anchorId="7DE874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9065" o:spid="_x0000_s1039" type="#_x0000_t136" style="position:absolute;left:0;text-align:left;margin-left:0;margin-top:0;width:499.3pt;height:199.7pt;rotation:315;z-index:-251638272;mso-position-horizontal:center;mso-position-horizontal-relative:margin;mso-position-vertical:center;mso-position-vertical-relative:margin" o:allowincell="f" fillcolor="silver" stroked="f">
          <v:fill opacity=".5"/>
          <v:textpath style="font-family:&quot;Arial&quot;;font-size:1pt" string="DRAFT"/>
        </v:shape>
      </w:pict>
    </w:r>
    <w:r w:rsidR="00C47AA0">
      <w:rPr>
        <w:noProof/>
        <w:color w:val="2B579A"/>
        <w:shd w:val="clear" w:color="auto" w:fill="E6E6E6"/>
      </w:rPr>
      <mc:AlternateContent>
        <mc:Choice Requires="wps">
          <w:drawing>
            <wp:anchor distT="0" distB="0" distL="0" distR="0" simplePos="0" relativeHeight="251658752" behindDoc="0" locked="0" layoutInCell="1" allowOverlap="1" wp14:anchorId="570F8F66" wp14:editId="451AC844">
              <wp:simplePos x="635" y="635"/>
              <wp:positionH relativeFrom="column">
                <wp:align>center</wp:align>
              </wp:positionH>
              <wp:positionV relativeFrom="paragraph">
                <wp:posOffset>635</wp:posOffset>
              </wp:positionV>
              <wp:extent cx="443865" cy="443865"/>
              <wp:effectExtent l="0" t="0" r="18415" b="1524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70B192" w14:textId="6458EE40" w:rsidR="00C47AA0" w:rsidRPr="00C47AA0" w:rsidRDefault="00C47AA0">
                          <w:pPr>
                            <w:rPr>
                              <w:rFonts w:eastAsia="Arial" w:cs="Arial"/>
                              <w:color w:val="A80000"/>
                              <w:sz w:val="24"/>
                            </w:rPr>
                          </w:pPr>
                          <w:r w:rsidRPr="00C47AA0">
                            <w:rPr>
                              <w:rFonts w:eastAsia="Arial" w:cs="Arial"/>
                              <w:color w:val="A8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0F8F66" id="_x0000_t202" coordsize="21600,21600" o:spt="202" path="m,l,21600r21600,l21600,xe">
              <v:stroke joinstyle="miter"/>
              <v:path gradientshapeok="t" o:connecttype="rect"/>
            </v:shapetype>
            <v:shape id="Text Box 4" o:spid="_x0000_s1033" type="#_x0000_t202" alt="OFFICIAL" style="position:absolute;left:0;text-align:left;margin-left:0;margin-top:.05pt;width:34.95pt;height:34.9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1E70B192" w14:textId="6458EE40" w:rsidR="00C47AA0" w:rsidRPr="00C47AA0" w:rsidRDefault="00C47AA0">
                    <w:pPr>
                      <w:rPr>
                        <w:rFonts w:eastAsia="Arial" w:cs="Arial"/>
                        <w:color w:val="A80000"/>
                        <w:sz w:val="24"/>
                      </w:rPr>
                    </w:pPr>
                    <w:r w:rsidRPr="00C47AA0">
                      <w:rPr>
                        <w:rFonts w:eastAsia="Arial" w:cs="Arial"/>
                        <w:color w:val="A80000"/>
                        <w:sz w:val="24"/>
                      </w:rPr>
                      <w:t>OFFICIAL</w:t>
                    </w:r>
                  </w:p>
                </w:txbxContent>
              </v:textbox>
              <w10:wrap type="squar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39E1" w14:textId="6B0E8B1A" w:rsidR="00C47AA0" w:rsidRDefault="00F53508">
    <w:pPr>
      <w:pStyle w:val="Header"/>
    </w:pPr>
    <w:r>
      <w:rPr>
        <w:noProof/>
      </w:rPr>
      <w:pict w14:anchorId="488D2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9069" o:spid="_x0000_s1043" type="#_x0000_t136" style="position:absolute;left:0;text-align:left;margin-left:0;margin-top:0;width:499.3pt;height:199.7pt;rotation:315;z-index:-251630080;mso-position-horizontal:center;mso-position-horizontal-relative:margin;mso-position-vertical:center;mso-position-vertical-relative:margin" o:allowincell="f" fillcolor="silver" stroked="f">
          <v:fill opacity=".5"/>
          <v:textpath style="font-family:&quot;Arial&quot;;font-size:1pt" string="DRAFT"/>
        </v:shape>
      </w:pict>
    </w:r>
    <w:r w:rsidR="00C47AA0">
      <w:rPr>
        <w:noProof/>
        <w:color w:val="2B579A"/>
        <w:shd w:val="clear" w:color="auto" w:fill="E6E6E6"/>
      </w:rPr>
      <mc:AlternateContent>
        <mc:Choice Requires="wps">
          <w:drawing>
            <wp:anchor distT="0" distB="0" distL="0" distR="0" simplePos="0" relativeHeight="251662848" behindDoc="0" locked="0" layoutInCell="1" allowOverlap="1" wp14:anchorId="426A545F" wp14:editId="6FFC55BC">
              <wp:simplePos x="635" y="635"/>
              <wp:positionH relativeFrom="column">
                <wp:align>center</wp:align>
              </wp:positionH>
              <wp:positionV relativeFrom="paragraph">
                <wp:posOffset>635</wp:posOffset>
              </wp:positionV>
              <wp:extent cx="443865" cy="443865"/>
              <wp:effectExtent l="0" t="0" r="18415" b="15240"/>
              <wp:wrapSquare wrapText="bothSides"/>
              <wp:docPr id="8" name="Text Box 8"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E88A43" w14:textId="350D0F65" w:rsidR="00C47AA0" w:rsidRPr="00C47AA0" w:rsidRDefault="00C47AA0">
                          <w:pPr>
                            <w:rPr>
                              <w:rFonts w:eastAsia="Arial" w:cs="Arial"/>
                              <w:color w:val="A80000"/>
                              <w:sz w:val="24"/>
                            </w:rPr>
                          </w:pPr>
                          <w:r w:rsidRPr="00C47AA0">
                            <w:rPr>
                              <w:rFonts w:eastAsia="Arial" w:cs="Arial"/>
                              <w:color w:val="A8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6A545F" id="_x0000_t202" coordsize="21600,21600" o:spt="202" path="m,l,21600r21600,l21600,xe">
              <v:stroke joinstyle="miter"/>
              <v:path gradientshapeok="t" o:connecttype="rect"/>
            </v:shapetype>
            <v:shape id="Text Box 8" o:spid="_x0000_s1034" type="#_x0000_t202" alt="OFFICIAL" style="position:absolute;left:0;text-align:left;margin-left:0;margin-top:.05pt;width:34.95pt;height:34.95pt;z-index:2516628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35E88A43" w14:textId="350D0F65" w:rsidR="00C47AA0" w:rsidRPr="00C47AA0" w:rsidRDefault="00C47AA0">
                    <w:pPr>
                      <w:rPr>
                        <w:rFonts w:eastAsia="Arial" w:cs="Arial"/>
                        <w:color w:val="A80000"/>
                        <w:sz w:val="24"/>
                      </w:rPr>
                    </w:pPr>
                    <w:r w:rsidRPr="00C47AA0">
                      <w:rPr>
                        <w:rFonts w:eastAsia="Arial" w:cs="Arial"/>
                        <w:color w:val="A80000"/>
                        <w:sz w:val="24"/>
                      </w:rPr>
                      <w:t>OFFICIAL</w:t>
                    </w:r>
                  </w:p>
                </w:txbxContent>
              </v:textbox>
              <w10:wrap type="squar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E090" w14:textId="196CCB25" w:rsidR="00C47AA0" w:rsidRDefault="00F53508">
    <w:pPr>
      <w:pStyle w:val="Header"/>
    </w:pPr>
    <w:r>
      <w:rPr>
        <w:noProof/>
      </w:rPr>
      <w:pict w14:anchorId="03100A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9070" o:spid="_x0000_s1044" type="#_x0000_t136" style="position:absolute;left:0;text-align:left;margin-left:0;margin-top:0;width:499.3pt;height:199.7pt;rotation:315;z-index:-251628032;mso-position-horizontal:center;mso-position-horizontal-relative:margin;mso-position-vertical:center;mso-position-vertical-relative:margin" o:allowincell="f" fillcolor="silver" stroked="f">
          <v:fill opacity=".5"/>
          <v:textpath style="font-family:&quot;Arial&quot;;font-size:1pt" string="DRAFT"/>
        </v:shape>
      </w:pict>
    </w:r>
    <w:r w:rsidR="00C47AA0">
      <w:rPr>
        <w:noProof/>
        <w:color w:val="2B579A"/>
        <w:shd w:val="clear" w:color="auto" w:fill="E6E6E6"/>
      </w:rPr>
      <mc:AlternateContent>
        <mc:Choice Requires="wps">
          <w:drawing>
            <wp:anchor distT="0" distB="0" distL="0" distR="0" simplePos="0" relativeHeight="251663872" behindDoc="0" locked="0" layoutInCell="1" allowOverlap="1" wp14:anchorId="132C643B" wp14:editId="4D1411FA">
              <wp:simplePos x="635" y="635"/>
              <wp:positionH relativeFrom="column">
                <wp:align>center</wp:align>
              </wp:positionH>
              <wp:positionV relativeFrom="paragraph">
                <wp:posOffset>635</wp:posOffset>
              </wp:positionV>
              <wp:extent cx="443865" cy="443865"/>
              <wp:effectExtent l="0" t="0" r="18415" b="15240"/>
              <wp:wrapSquare wrapText="bothSides"/>
              <wp:docPr id="9" name="Text Box 9"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ED3070" w14:textId="7D680C4E" w:rsidR="00C47AA0" w:rsidRPr="00C47AA0" w:rsidRDefault="00C47AA0">
                          <w:pPr>
                            <w:rPr>
                              <w:rFonts w:eastAsia="Arial" w:cs="Arial"/>
                              <w:color w:val="A80000"/>
                              <w:sz w:val="24"/>
                            </w:rPr>
                          </w:pPr>
                          <w:r w:rsidRPr="00C47AA0">
                            <w:rPr>
                              <w:rFonts w:eastAsia="Arial" w:cs="Arial"/>
                              <w:color w:val="A8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32C643B" id="_x0000_t202" coordsize="21600,21600" o:spt="202" path="m,l,21600r21600,l21600,xe">
              <v:stroke joinstyle="miter"/>
              <v:path gradientshapeok="t" o:connecttype="rect"/>
            </v:shapetype>
            <v:shape id="Text Box 9" o:spid="_x0000_s1035" type="#_x0000_t202" alt="OFFICIAL" style="position:absolute;left:0;text-align:left;margin-left:0;margin-top:.05pt;width:34.95pt;height:34.95pt;z-index:2516638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textbox style="mso-fit-shape-to-text:t" inset="0,0,0,0">
                <w:txbxContent>
                  <w:p w14:paraId="43ED3070" w14:textId="7D680C4E" w:rsidR="00C47AA0" w:rsidRPr="00C47AA0" w:rsidRDefault="00C47AA0">
                    <w:pPr>
                      <w:rPr>
                        <w:rFonts w:eastAsia="Arial" w:cs="Arial"/>
                        <w:color w:val="A80000"/>
                        <w:sz w:val="24"/>
                      </w:rPr>
                    </w:pPr>
                    <w:r w:rsidRPr="00C47AA0">
                      <w:rPr>
                        <w:rFonts w:eastAsia="Arial" w:cs="Arial"/>
                        <w:color w:val="A80000"/>
                        <w:sz w:val="24"/>
                      </w:rPr>
                      <w:t>OFFICIAL</w:t>
                    </w:r>
                  </w:p>
                </w:txbxContent>
              </v:textbox>
              <w10:wrap type="squar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D9FC" w14:textId="1805BAD2" w:rsidR="00C47AA0" w:rsidRDefault="00F53508">
    <w:pPr>
      <w:pStyle w:val="Header"/>
    </w:pPr>
    <w:r>
      <w:rPr>
        <w:noProof/>
      </w:rPr>
      <w:pict w14:anchorId="669FB5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9068" o:spid="_x0000_s1042" type="#_x0000_t136" style="position:absolute;left:0;text-align:left;margin-left:0;margin-top:0;width:499.3pt;height:199.7pt;rotation:315;z-index:-251632128;mso-position-horizontal:center;mso-position-horizontal-relative:margin;mso-position-vertical:center;mso-position-vertical-relative:margin" o:allowincell="f" fillcolor="silver" stroked="f">
          <v:fill opacity=".5"/>
          <v:textpath style="font-family:&quot;Arial&quot;;font-size:1pt" string="DRAFT"/>
        </v:shape>
      </w:pict>
    </w:r>
    <w:r w:rsidR="00C47AA0">
      <w:rPr>
        <w:noProof/>
        <w:color w:val="2B579A"/>
        <w:shd w:val="clear" w:color="auto" w:fill="E6E6E6"/>
      </w:rPr>
      <mc:AlternateContent>
        <mc:Choice Requires="wps">
          <w:drawing>
            <wp:anchor distT="0" distB="0" distL="0" distR="0" simplePos="0" relativeHeight="251661824" behindDoc="0" locked="0" layoutInCell="1" allowOverlap="1" wp14:anchorId="11150D9C" wp14:editId="6B95BC7E">
              <wp:simplePos x="635" y="635"/>
              <wp:positionH relativeFrom="column">
                <wp:align>center</wp:align>
              </wp:positionH>
              <wp:positionV relativeFrom="paragraph">
                <wp:posOffset>635</wp:posOffset>
              </wp:positionV>
              <wp:extent cx="443865" cy="443865"/>
              <wp:effectExtent l="0" t="0" r="18415" b="1524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6AAB50" w14:textId="103B05CA" w:rsidR="00C47AA0" w:rsidRPr="00C47AA0" w:rsidRDefault="00C47AA0">
                          <w:pPr>
                            <w:rPr>
                              <w:rFonts w:eastAsia="Arial" w:cs="Arial"/>
                              <w:color w:val="A80000"/>
                              <w:sz w:val="24"/>
                            </w:rPr>
                          </w:pPr>
                          <w:r w:rsidRPr="00C47AA0">
                            <w:rPr>
                              <w:rFonts w:eastAsia="Arial" w:cs="Arial"/>
                              <w:color w:val="A8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1150D9C" id="_x0000_t202" coordsize="21600,21600" o:spt="202" path="m,l,21600r21600,l21600,xe">
              <v:stroke joinstyle="miter"/>
              <v:path gradientshapeok="t" o:connecttype="rect"/>
            </v:shapetype>
            <v:shape id="Text Box 7" o:spid="_x0000_s1036" type="#_x0000_t202" alt="OFFICIAL" style="position:absolute;left:0;text-align:left;margin-left:0;margin-top:.05pt;width:34.95pt;height:34.95pt;z-index:25166182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D8BQIAABc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d8c9j91uojzRUgGHf0ctVS6XXIuKzCLRgmoNEi090&#10;aANdxeGEOGsg/PibPcUT7+TlrCPBVNyRojkz3xztI2lrBGEE2xG4vb0HUuCMHoOXGdKFgGaEOoB9&#10;JSUvUw1yCSepUsVxhPc4iJZeglTLZQ4iBXmBa7fxMqVOTCUaX/pXEfyJa6QlPcIoJFG+oXyITTej&#10;X+6RiM/7SKwOHJ7IJvXljZ5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NssUPwFAgAAFwQAAA4AAAAAAAAAAAAA&#10;AAAALgIAAGRycy9lMm9Eb2MueG1sUEsBAi0AFAAGAAgAAAAhAISw0yjWAAAAAwEAAA8AAAAAAAAA&#10;AAAAAAAAXwQAAGRycy9kb3ducmV2LnhtbFBLBQYAAAAABAAEAPMAAABiBQAAAAA=&#10;" filled="f" stroked="f">
              <v:textbox style="mso-fit-shape-to-text:t" inset="0,0,0,0">
                <w:txbxContent>
                  <w:p w14:paraId="4D6AAB50" w14:textId="103B05CA" w:rsidR="00C47AA0" w:rsidRPr="00C47AA0" w:rsidRDefault="00C47AA0">
                    <w:pPr>
                      <w:rPr>
                        <w:rFonts w:eastAsia="Arial" w:cs="Arial"/>
                        <w:color w:val="A80000"/>
                        <w:sz w:val="24"/>
                      </w:rPr>
                    </w:pPr>
                    <w:r w:rsidRPr="00C47AA0">
                      <w:rPr>
                        <w:rFonts w:eastAsia="Arial" w:cs="Arial"/>
                        <w:color w:val="A80000"/>
                        <w:sz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981C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6BCE7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FF47F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FA8A0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F4DB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CAD2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DCF0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2A44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6EAC6A"/>
    <w:lvl w:ilvl="0">
      <w:start w:val="1"/>
      <w:numFmt w:val="decimal"/>
      <w:pStyle w:val="ListNumber"/>
      <w:lvlText w:val="%1."/>
      <w:lvlJc w:val="left"/>
      <w:pPr>
        <w:tabs>
          <w:tab w:val="num" w:pos="360"/>
        </w:tabs>
        <w:ind w:left="360" w:hanging="360"/>
      </w:pPr>
    </w:lvl>
  </w:abstractNum>
  <w:abstractNum w:abstractNumId="9" w15:restartNumberingAfterBreak="0">
    <w:nsid w:val="02D00E14"/>
    <w:multiLevelType w:val="multilevel"/>
    <w:tmpl w:val="6098423A"/>
    <w:styleLink w:val="SKMTablesmallitem"/>
    <w:lvl w:ilvl="0">
      <w:start w:val="1"/>
      <w:numFmt w:val="decimal"/>
      <w:pStyle w:val="Tablesmallitem"/>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0" w15:restartNumberingAfterBreak="0">
    <w:nsid w:val="034651F5"/>
    <w:multiLevelType w:val="hybridMultilevel"/>
    <w:tmpl w:val="AD60DF16"/>
    <w:lvl w:ilvl="0" w:tplc="D6562F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05D44D75"/>
    <w:multiLevelType w:val="multilevel"/>
    <w:tmpl w:val="F474C104"/>
    <w:styleLink w:val="SKMNumberedList2"/>
    <w:lvl w:ilvl="0">
      <w:start w:val="1"/>
      <w:numFmt w:val="lowerLetter"/>
      <w:pStyle w:val="Para0letter"/>
      <w:lvlText w:val="%1)"/>
      <w:lvlJc w:val="left"/>
      <w:pPr>
        <w:ind w:left="425" w:hanging="425"/>
      </w:pPr>
      <w:rPr>
        <w:rFonts w:hint="default"/>
      </w:rPr>
    </w:lvl>
    <w:lvl w:ilvl="1">
      <w:start w:val="1"/>
      <w:numFmt w:val="lowerRoman"/>
      <w:lvlText w:val="%2."/>
      <w:lvlJc w:val="left"/>
      <w:pPr>
        <w:ind w:left="851" w:hanging="426"/>
      </w:pPr>
      <w:rPr>
        <w:rFonts w:hint="default"/>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12" w15:restartNumberingAfterBreak="0">
    <w:nsid w:val="09CF0B20"/>
    <w:multiLevelType w:val="hybridMultilevel"/>
    <w:tmpl w:val="54BADBDC"/>
    <w:lvl w:ilvl="0" w:tplc="092C556A">
      <w:start w:val="1"/>
      <w:numFmt w:val="bullet"/>
      <w:pStyle w:val="ContentBulletsArrow"/>
      <w:lvlText w:val="&gt;"/>
      <w:lvlJc w:val="left"/>
      <w:pPr>
        <w:ind w:left="4298" w:hanging="851"/>
      </w:pPr>
      <w:rPr>
        <w:rFonts w:ascii="Arial" w:hAnsi="Arial" w:hint="default"/>
      </w:rPr>
    </w:lvl>
    <w:lvl w:ilvl="1" w:tplc="04090003" w:tentative="1">
      <w:start w:val="1"/>
      <w:numFmt w:val="bullet"/>
      <w:lvlText w:val="o"/>
      <w:lvlJc w:val="left"/>
      <w:pPr>
        <w:ind w:left="5171" w:hanging="360"/>
      </w:pPr>
      <w:rPr>
        <w:rFonts w:ascii="Courier New" w:hAnsi="Courier New" w:hint="default"/>
      </w:rPr>
    </w:lvl>
    <w:lvl w:ilvl="2" w:tplc="04090005" w:tentative="1">
      <w:start w:val="1"/>
      <w:numFmt w:val="bullet"/>
      <w:lvlText w:val=""/>
      <w:lvlJc w:val="left"/>
      <w:pPr>
        <w:ind w:left="5891" w:hanging="360"/>
      </w:pPr>
      <w:rPr>
        <w:rFonts w:ascii="Wingdings" w:hAnsi="Wingdings" w:hint="default"/>
      </w:rPr>
    </w:lvl>
    <w:lvl w:ilvl="3" w:tplc="04090001" w:tentative="1">
      <w:start w:val="1"/>
      <w:numFmt w:val="bullet"/>
      <w:lvlText w:val=""/>
      <w:lvlJc w:val="left"/>
      <w:pPr>
        <w:ind w:left="6611" w:hanging="360"/>
      </w:pPr>
      <w:rPr>
        <w:rFonts w:ascii="Symbol" w:hAnsi="Symbol" w:hint="default"/>
      </w:rPr>
    </w:lvl>
    <w:lvl w:ilvl="4" w:tplc="04090003" w:tentative="1">
      <w:start w:val="1"/>
      <w:numFmt w:val="bullet"/>
      <w:lvlText w:val="o"/>
      <w:lvlJc w:val="left"/>
      <w:pPr>
        <w:ind w:left="7331" w:hanging="360"/>
      </w:pPr>
      <w:rPr>
        <w:rFonts w:ascii="Courier New" w:hAnsi="Courier New" w:hint="default"/>
      </w:rPr>
    </w:lvl>
    <w:lvl w:ilvl="5" w:tplc="04090005" w:tentative="1">
      <w:start w:val="1"/>
      <w:numFmt w:val="bullet"/>
      <w:lvlText w:val=""/>
      <w:lvlJc w:val="left"/>
      <w:pPr>
        <w:ind w:left="8051" w:hanging="360"/>
      </w:pPr>
      <w:rPr>
        <w:rFonts w:ascii="Wingdings" w:hAnsi="Wingdings" w:hint="default"/>
      </w:rPr>
    </w:lvl>
    <w:lvl w:ilvl="6" w:tplc="04090001" w:tentative="1">
      <w:start w:val="1"/>
      <w:numFmt w:val="bullet"/>
      <w:lvlText w:val=""/>
      <w:lvlJc w:val="left"/>
      <w:pPr>
        <w:ind w:left="8771" w:hanging="360"/>
      </w:pPr>
      <w:rPr>
        <w:rFonts w:ascii="Symbol" w:hAnsi="Symbol" w:hint="default"/>
      </w:rPr>
    </w:lvl>
    <w:lvl w:ilvl="7" w:tplc="04090003" w:tentative="1">
      <w:start w:val="1"/>
      <w:numFmt w:val="bullet"/>
      <w:lvlText w:val="o"/>
      <w:lvlJc w:val="left"/>
      <w:pPr>
        <w:ind w:left="9491" w:hanging="360"/>
      </w:pPr>
      <w:rPr>
        <w:rFonts w:ascii="Courier New" w:hAnsi="Courier New" w:hint="default"/>
      </w:rPr>
    </w:lvl>
    <w:lvl w:ilvl="8" w:tplc="04090005" w:tentative="1">
      <w:start w:val="1"/>
      <w:numFmt w:val="bullet"/>
      <w:lvlText w:val=""/>
      <w:lvlJc w:val="left"/>
      <w:pPr>
        <w:ind w:left="10211" w:hanging="360"/>
      </w:pPr>
      <w:rPr>
        <w:rFonts w:ascii="Wingdings" w:hAnsi="Wingdings" w:hint="default"/>
      </w:rPr>
    </w:lvl>
  </w:abstractNum>
  <w:abstractNum w:abstractNumId="13" w15:restartNumberingAfterBreak="0">
    <w:nsid w:val="09E53B47"/>
    <w:multiLevelType w:val="hybridMultilevel"/>
    <w:tmpl w:val="255CAABC"/>
    <w:lvl w:ilvl="0" w:tplc="14CC1B92">
      <w:start w:val="1"/>
      <w:numFmt w:val="bullet"/>
      <w:pStyle w:val="ContentBulletsDash"/>
      <w:lvlText w:val=""/>
      <w:lvlJc w:val="left"/>
      <w:pPr>
        <w:ind w:left="1418" w:hanging="851"/>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4D6351"/>
    <w:multiLevelType w:val="hybridMultilevel"/>
    <w:tmpl w:val="F32A5AA6"/>
    <w:lvl w:ilvl="0" w:tplc="2ACC56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FA97530"/>
    <w:multiLevelType w:val="multilevel"/>
    <w:tmpl w:val="9A9A8116"/>
    <w:styleLink w:val="SKMSmallTableNumberedList1"/>
    <w:lvl w:ilvl="0">
      <w:start w:val="1"/>
      <w:numFmt w:val="decimal"/>
      <w:pStyle w:val="Tablesmallnumber"/>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none"/>
      <w:lvlText w:val=""/>
      <w:lvlJc w:val="left"/>
      <w:pPr>
        <w:ind w:left="567" w:hanging="283"/>
      </w:pPr>
      <w:rPr>
        <w:rFonts w:hint="default"/>
      </w:rPr>
    </w:lvl>
    <w:lvl w:ilvl="3">
      <w:start w:val="1"/>
      <w:numFmt w:val="none"/>
      <w:lvlRestart w:val="2"/>
      <w:lvlText w:val=""/>
      <w:lvlJc w:val="left"/>
      <w:pPr>
        <w:ind w:left="567" w:hanging="283"/>
      </w:pPr>
      <w:rPr>
        <w:rFonts w:hint="default"/>
      </w:rPr>
    </w:lvl>
    <w:lvl w:ilvl="4">
      <w:start w:val="1"/>
      <w:numFmt w:val="none"/>
      <w:lvlRestart w:val="2"/>
      <w:lvlText w:val=""/>
      <w:lvlJc w:val="left"/>
      <w:pPr>
        <w:ind w:left="567" w:hanging="283"/>
      </w:pPr>
      <w:rPr>
        <w:rFonts w:hint="default"/>
      </w:rPr>
    </w:lvl>
    <w:lvl w:ilvl="5">
      <w:start w:val="1"/>
      <w:numFmt w:val="none"/>
      <w:lvlRestart w:val="2"/>
      <w:lvlText w:val=""/>
      <w:lvlJc w:val="left"/>
      <w:pPr>
        <w:ind w:left="567" w:hanging="283"/>
      </w:pPr>
      <w:rPr>
        <w:rFonts w:hint="default"/>
      </w:rPr>
    </w:lvl>
    <w:lvl w:ilvl="6">
      <w:start w:val="1"/>
      <w:numFmt w:val="none"/>
      <w:lvlRestart w:val="2"/>
      <w:lvlText w:val=""/>
      <w:lvlJc w:val="left"/>
      <w:pPr>
        <w:ind w:left="567" w:hanging="283"/>
      </w:pPr>
      <w:rPr>
        <w:rFonts w:hint="default"/>
      </w:rPr>
    </w:lvl>
    <w:lvl w:ilvl="7">
      <w:start w:val="1"/>
      <w:numFmt w:val="none"/>
      <w:lvlRestart w:val="2"/>
      <w:lvlText w:val=""/>
      <w:lvlJc w:val="left"/>
      <w:pPr>
        <w:ind w:left="567" w:hanging="283"/>
      </w:pPr>
      <w:rPr>
        <w:rFonts w:hint="default"/>
      </w:rPr>
    </w:lvl>
    <w:lvl w:ilvl="8">
      <w:start w:val="1"/>
      <w:numFmt w:val="none"/>
      <w:lvlRestart w:val="2"/>
      <w:lvlText w:val=""/>
      <w:lvlJc w:val="left"/>
      <w:pPr>
        <w:ind w:left="567" w:hanging="283"/>
      </w:pPr>
      <w:rPr>
        <w:rFonts w:hint="default"/>
      </w:rPr>
    </w:lvl>
  </w:abstractNum>
  <w:abstractNum w:abstractNumId="16" w15:restartNumberingAfterBreak="0">
    <w:nsid w:val="102216D3"/>
    <w:multiLevelType w:val="hybridMultilevel"/>
    <w:tmpl w:val="85FC94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208774F"/>
    <w:multiLevelType w:val="hybridMultilevel"/>
    <w:tmpl w:val="DBA8596C"/>
    <w:lvl w:ilvl="0" w:tplc="1DB87E06">
      <w:start w:val="1"/>
      <w:numFmt w:val="bullet"/>
      <w:pStyle w:val="Dash"/>
      <w:lvlText w:val="―"/>
      <w:lvlJc w:val="left"/>
      <w:pPr>
        <w:tabs>
          <w:tab w:val="num" w:pos="2835"/>
        </w:tabs>
        <w:ind w:left="2835" w:hanging="567"/>
      </w:pPr>
      <w:rPr>
        <w:rFonts w:ascii="Arial Narrow" w:hAnsi="Arial Narro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D220C7"/>
    <w:multiLevelType w:val="multilevel"/>
    <w:tmpl w:val="3BA44F1A"/>
    <w:numStyleLink w:val="SKMTableList1"/>
  </w:abstractNum>
  <w:abstractNum w:abstractNumId="19" w15:restartNumberingAfterBreak="0">
    <w:nsid w:val="15156EB2"/>
    <w:multiLevelType w:val="multilevel"/>
    <w:tmpl w:val="BD3067A6"/>
    <w:styleLink w:val="SKMNumberedList3"/>
    <w:lvl w:ilvl="0">
      <w:start w:val="1"/>
      <w:numFmt w:val="lowerRoman"/>
      <w:pStyle w:val="Para0roman"/>
      <w:lvlText w:val="%1."/>
      <w:lvlJc w:val="left"/>
      <w:pPr>
        <w:ind w:left="425" w:hanging="425"/>
      </w:pPr>
      <w:rPr>
        <w:rFonts w:hint="default"/>
      </w:rPr>
    </w:lvl>
    <w:lvl w:ilvl="1">
      <w:start w:val="1"/>
      <w:numFmt w:val="none"/>
      <w:lvlRestart w:val="0"/>
      <w:lvlText w:val=""/>
      <w:lvlJc w:val="left"/>
      <w:pPr>
        <w:ind w:left="425" w:hanging="425"/>
      </w:pPr>
      <w:rPr>
        <w:rFonts w:hint="default"/>
      </w:rPr>
    </w:lvl>
    <w:lvl w:ilvl="2">
      <w:start w:val="1"/>
      <w:numFmt w:val="none"/>
      <w:lvlRestart w:val="0"/>
      <w:lvlText w:val=""/>
      <w:lvlJc w:val="left"/>
      <w:pPr>
        <w:ind w:left="425" w:hanging="425"/>
      </w:pPr>
      <w:rPr>
        <w:rFonts w:hint="default"/>
      </w:rPr>
    </w:lvl>
    <w:lvl w:ilvl="3">
      <w:start w:val="1"/>
      <w:numFmt w:val="none"/>
      <w:lvlRestart w:val="0"/>
      <w:lvlText w:val=""/>
      <w:lvlJc w:val="left"/>
      <w:pPr>
        <w:ind w:left="425" w:hanging="425"/>
      </w:pPr>
      <w:rPr>
        <w:rFonts w:hint="default"/>
      </w:rPr>
    </w:lvl>
    <w:lvl w:ilvl="4">
      <w:start w:val="1"/>
      <w:numFmt w:val="none"/>
      <w:lvlRestart w:val="0"/>
      <w:lvlText w:val=""/>
      <w:lvlJc w:val="left"/>
      <w:pPr>
        <w:ind w:left="425" w:hanging="425"/>
      </w:pPr>
      <w:rPr>
        <w:rFonts w:hint="default"/>
      </w:rPr>
    </w:lvl>
    <w:lvl w:ilvl="5">
      <w:start w:val="1"/>
      <w:numFmt w:val="none"/>
      <w:lvlRestart w:val="0"/>
      <w:lvlText w:val=""/>
      <w:lvlJc w:val="left"/>
      <w:pPr>
        <w:ind w:left="425" w:hanging="425"/>
      </w:pPr>
      <w:rPr>
        <w:rFonts w:hint="default"/>
      </w:rPr>
    </w:lvl>
    <w:lvl w:ilvl="6">
      <w:start w:val="1"/>
      <w:numFmt w:val="none"/>
      <w:lvlRestart w:val="0"/>
      <w:lvlText w:val=""/>
      <w:lvlJc w:val="left"/>
      <w:pPr>
        <w:ind w:left="425" w:hanging="425"/>
      </w:pPr>
      <w:rPr>
        <w:rFonts w:hint="default"/>
      </w:rPr>
    </w:lvl>
    <w:lvl w:ilvl="7">
      <w:start w:val="1"/>
      <w:numFmt w:val="none"/>
      <w:lvlRestart w:val="0"/>
      <w:lvlText w:val=""/>
      <w:lvlJc w:val="left"/>
      <w:pPr>
        <w:ind w:left="425" w:hanging="425"/>
      </w:pPr>
      <w:rPr>
        <w:rFonts w:hint="default"/>
      </w:rPr>
    </w:lvl>
    <w:lvl w:ilvl="8">
      <w:start w:val="1"/>
      <w:numFmt w:val="none"/>
      <w:lvlRestart w:val="0"/>
      <w:lvlText w:val=""/>
      <w:lvlJc w:val="left"/>
      <w:pPr>
        <w:ind w:left="425" w:hanging="425"/>
      </w:pPr>
      <w:rPr>
        <w:rFonts w:hint="default"/>
      </w:rPr>
    </w:lvl>
  </w:abstractNum>
  <w:abstractNum w:abstractNumId="20" w15:restartNumberingAfterBreak="0">
    <w:nsid w:val="17C10C25"/>
    <w:multiLevelType w:val="multilevel"/>
    <w:tmpl w:val="080ABF0C"/>
    <w:styleLink w:val="SKMBulletList1"/>
    <w:lvl w:ilvl="0">
      <w:start w:val="1"/>
      <w:numFmt w:val="bullet"/>
      <w:pStyle w:val="Para0bullet"/>
      <w:lvlText w:val=""/>
      <w:lvlJc w:val="left"/>
      <w:pPr>
        <w:ind w:left="425" w:hanging="425"/>
      </w:pPr>
      <w:rPr>
        <w:rFonts w:ascii="Symbol" w:hAnsi="Symbol" w:hint="default"/>
        <w:color w:val="auto"/>
        <w:sz w:val="18"/>
      </w:rPr>
    </w:lvl>
    <w:lvl w:ilvl="1">
      <w:start w:val="1"/>
      <w:numFmt w:val="bullet"/>
      <w:pStyle w:val="Para1narrowarrow"/>
      <w:lvlText w:val="-"/>
      <w:lvlJc w:val="left"/>
      <w:pPr>
        <w:ind w:left="851" w:hanging="426"/>
      </w:pPr>
      <w:rPr>
        <w:rFonts w:ascii="Arial" w:hAnsi="Arial" w:hint="default"/>
        <w:color w:val="000000" w:themeColor="text1"/>
        <w:sz w:val="18"/>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21" w15:restartNumberingAfterBreak="0">
    <w:nsid w:val="1A363CC4"/>
    <w:multiLevelType w:val="hybridMultilevel"/>
    <w:tmpl w:val="AD60DF16"/>
    <w:lvl w:ilvl="0" w:tplc="D6562F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208F3C23"/>
    <w:multiLevelType w:val="multilevel"/>
    <w:tmpl w:val="6098423A"/>
    <w:numStyleLink w:val="SKMTablesmallitem"/>
  </w:abstractNum>
  <w:abstractNum w:abstractNumId="23" w15:restartNumberingAfterBreak="0">
    <w:nsid w:val="20A93BB0"/>
    <w:multiLevelType w:val="multilevel"/>
    <w:tmpl w:val="A462EF18"/>
    <w:styleLink w:val="SKMNumberedList1"/>
    <w:lvl w:ilvl="0">
      <w:start w:val="1"/>
      <w:numFmt w:val="decimal"/>
      <w:pStyle w:val="Para0number"/>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pStyle w:val="Para2roman"/>
      <w:lvlText w:val="%3."/>
      <w:lvlJc w:val="left"/>
      <w:pPr>
        <w:ind w:left="1276" w:hanging="425"/>
      </w:pPr>
      <w:rPr>
        <w:rFonts w:hint="default"/>
      </w:rPr>
    </w:lvl>
    <w:lvl w:ilvl="3">
      <w:start w:val="1"/>
      <w:numFmt w:val="none"/>
      <w:lvlRestart w:val="0"/>
      <w:lvlText w:val=""/>
      <w:lvlJc w:val="left"/>
      <w:pPr>
        <w:ind w:left="1276" w:hanging="425"/>
      </w:pPr>
      <w:rPr>
        <w:rFonts w:hint="default"/>
      </w:rPr>
    </w:lvl>
    <w:lvl w:ilvl="4">
      <w:start w:val="1"/>
      <w:numFmt w:val="none"/>
      <w:lvlRestart w:val="0"/>
      <w:lvlText w:val=""/>
      <w:lvlJc w:val="left"/>
      <w:pPr>
        <w:ind w:left="1276" w:hanging="425"/>
      </w:pPr>
      <w:rPr>
        <w:rFonts w:hint="default"/>
      </w:rPr>
    </w:lvl>
    <w:lvl w:ilvl="5">
      <w:start w:val="1"/>
      <w:numFmt w:val="none"/>
      <w:lvlRestart w:val="0"/>
      <w:lvlText w:val=""/>
      <w:lvlJc w:val="left"/>
      <w:pPr>
        <w:ind w:left="1276" w:hanging="425"/>
      </w:pPr>
      <w:rPr>
        <w:rFonts w:hint="default"/>
      </w:rPr>
    </w:lvl>
    <w:lvl w:ilvl="6">
      <w:start w:val="1"/>
      <w:numFmt w:val="none"/>
      <w:lvlRestart w:val="0"/>
      <w:lvlText w:val=""/>
      <w:lvlJc w:val="left"/>
      <w:pPr>
        <w:ind w:left="1276" w:hanging="425"/>
      </w:pPr>
      <w:rPr>
        <w:rFonts w:hint="default"/>
      </w:rPr>
    </w:lvl>
    <w:lvl w:ilvl="7">
      <w:start w:val="1"/>
      <w:numFmt w:val="none"/>
      <w:lvlRestart w:val="0"/>
      <w:lvlText w:val=""/>
      <w:lvlJc w:val="left"/>
      <w:pPr>
        <w:ind w:left="1276" w:hanging="425"/>
      </w:pPr>
      <w:rPr>
        <w:rFonts w:hint="default"/>
      </w:rPr>
    </w:lvl>
    <w:lvl w:ilvl="8">
      <w:start w:val="1"/>
      <w:numFmt w:val="none"/>
      <w:lvlRestart w:val="0"/>
      <w:lvlText w:val=""/>
      <w:lvlJc w:val="left"/>
      <w:pPr>
        <w:ind w:left="1276" w:hanging="425"/>
      </w:pPr>
      <w:rPr>
        <w:rFonts w:hint="default"/>
      </w:rPr>
    </w:lvl>
  </w:abstractNum>
  <w:abstractNum w:abstractNumId="24" w15:restartNumberingAfterBreak="0">
    <w:nsid w:val="2319309A"/>
    <w:multiLevelType w:val="multilevel"/>
    <w:tmpl w:val="4AEE2348"/>
    <w:styleLink w:val="SKMSmallTableList1"/>
    <w:lvl w:ilvl="0">
      <w:start w:val="1"/>
      <w:numFmt w:val="bullet"/>
      <w:pStyle w:val="Tablesmallbullet"/>
      <w:lvlText w:val=""/>
      <w:lvlJc w:val="left"/>
      <w:pPr>
        <w:ind w:left="284" w:hanging="284"/>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25" w15:restartNumberingAfterBreak="0">
    <w:nsid w:val="284C29EE"/>
    <w:multiLevelType w:val="hybridMultilevel"/>
    <w:tmpl w:val="A44469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97D5DDB"/>
    <w:multiLevelType w:val="multilevel"/>
    <w:tmpl w:val="E8662322"/>
    <w:styleLink w:val="SKMBulletList3"/>
    <w:lvl w:ilvl="0">
      <w:start w:val="1"/>
      <w:numFmt w:val="bullet"/>
      <w:pStyle w:val="Para0arrow"/>
      <w:lvlText w:val=""/>
      <w:lvlJc w:val="left"/>
      <w:pPr>
        <w:ind w:left="425" w:hanging="425"/>
      </w:pPr>
      <w:rPr>
        <w:rFonts w:ascii="Symbol" w:hAnsi="Symbol" w:hint="default"/>
        <w:color w:val="auto"/>
      </w:rPr>
    </w:lvl>
    <w:lvl w:ilvl="1">
      <w:start w:val="1"/>
      <w:numFmt w:val="none"/>
      <w:lvlText w:val=""/>
      <w:lvlJc w:val="left"/>
      <w:pPr>
        <w:ind w:left="425" w:hanging="425"/>
      </w:pPr>
      <w:rPr>
        <w:rFonts w:hint="default"/>
      </w:rPr>
    </w:lvl>
    <w:lvl w:ilvl="2">
      <w:start w:val="1"/>
      <w:numFmt w:val="none"/>
      <w:lvlRestart w:val="1"/>
      <w:lvlText w:val=""/>
      <w:lvlJc w:val="left"/>
      <w:pPr>
        <w:ind w:left="425" w:hanging="425"/>
      </w:pPr>
      <w:rPr>
        <w:rFonts w:hint="default"/>
      </w:rPr>
    </w:lvl>
    <w:lvl w:ilvl="3">
      <w:start w:val="1"/>
      <w:numFmt w:val="none"/>
      <w:lvlRestart w:val="1"/>
      <w:lvlText w:val=""/>
      <w:lvlJc w:val="left"/>
      <w:pPr>
        <w:ind w:left="425" w:hanging="425"/>
      </w:pPr>
      <w:rPr>
        <w:rFonts w:hint="default"/>
      </w:rPr>
    </w:lvl>
    <w:lvl w:ilvl="4">
      <w:start w:val="1"/>
      <w:numFmt w:val="none"/>
      <w:lvlRestart w:val="1"/>
      <w:lvlText w:val=""/>
      <w:lvlJc w:val="left"/>
      <w:pPr>
        <w:ind w:left="425" w:hanging="425"/>
      </w:pPr>
      <w:rPr>
        <w:rFonts w:hint="default"/>
      </w:rPr>
    </w:lvl>
    <w:lvl w:ilvl="5">
      <w:start w:val="1"/>
      <w:numFmt w:val="none"/>
      <w:lvlRestart w:val="1"/>
      <w:lvlText w:val=""/>
      <w:lvlJc w:val="left"/>
      <w:pPr>
        <w:ind w:left="425" w:hanging="425"/>
      </w:pPr>
      <w:rPr>
        <w:rFonts w:hint="default"/>
      </w:rPr>
    </w:lvl>
    <w:lvl w:ilvl="6">
      <w:start w:val="1"/>
      <w:numFmt w:val="none"/>
      <w:lvlRestart w:val="1"/>
      <w:lvlText w:val=""/>
      <w:lvlJc w:val="left"/>
      <w:pPr>
        <w:ind w:left="425" w:hanging="425"/>
      </w:pPr>
      <w:rPr>
        <w:rFonts w:hint="default"/>
      </w:rPr>
    </w:lvl>
    <w:lvl w:ilvl="7">
      <w:start w:val="1"/>
      <w:numFmt w:val="none"/>
      <w:lvlRestart w:val="1"/>
      <w:lvlText w:val=""/>
      <w:lvlJc w:val="left"/>
      <w:pPr>
        <w:ind w:left="425" w:hanging="425"/>
      </w:pPr>
      <w:rPr>
        <w:rFonts w:hint="default"/>
      </w:rPr>
    </w:lvl>
    <w:lvl w:ilvl="8">
      <w:start w:val="1"/>
      <w:numFmt w:val="none"/>
      <w:lvlRestart w:val="1"/>
      <w:lvlText w:val=""/>
      <w:lvlJc w:val="left"/>
      <w:pPr>
        <w:ind w:left="425" w:hanging="425"/>
      </w:pPr>
      <w:rPr>
        <w:rFonts w:hint="default"/>
      </w:rPr>
    </w:lvl>
  </w:abstractNum>
  <w:abstractNum w:abstractNumId="27" w15:restartNumberingAfterBreak="0">
    <w:nsid w:val="2AFC3193"/>
    <w:multiLevelType w:val="hybridMultilevel"/>
    <w:tmpl w:val="AC8AB024"/>
    <w:lvl w:ilvl="0" w:tplc="A02EA252">
      <w:start w:val="1"/>
      <w:numFmt w:val="lowerLetter"/>
      <w:pStyle w:val="ContentBulletsLetter"/>
      <w:lvlText w:val="%1)"/>
      <w:lvlJc w:val="left"/>
      <w:pPr>
        <w:ind w:left="1418" w:hanging="85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50518D"/>
    <w:multiLevelType w:val="hybridMultilevel"/>
    <w:tmpl w:val="92FA2092"/>
    <w:lvl w:ilvl="0" w:tplc="7994BA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EF47A25"/>
    <w:multiLevelType w:val="multilevel"/>
    <w:tmpl w:val="8BC81D84"/>
    <w:styleLink w:val="SKMSmallTableNumberedList2"/>
    <w:lvl w:ilvl="0">
      <w:start w:val="1"/>
      <w:numFmt w:val="lowerLetter"/>
      <w:pStyle w:val="Tablesmallletter"/>
      <w:lvlText w:val="%1)"/>
      <w:lvlJc w:val="left"/>
      <w:pPr>
        <w:ind w:left="284" w:hanging="284"/>
      </w:pPr>
      <w:rPr>
        <w:rFonts w:hint="default"/>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30" w15:restartNumberingAfterBreak="0">
    <w:nsid w:val="32D54839"/>
    <w:multiLevelType w:val="multilevel"/>
    <w:tmpl w:val="4AEE2348"/>
    <w:numStyleLink w:val="SKMSmallTableList1"/>
  </w:abstractNum>
  <w:abstractNum w:abstractNumId="31" w15:restartNumberingAfterBreak="0">
    <w:nsid w:val="34555BA7"/>
    <w:multiLevelType w:val="hybridMultilevel"/>
    <w:tmpl w:val="1BB093FC"/>
    <w:lvl w:ilvl="0" w:tplc="F8EE6AEA">
      <w:start w:val="1"/>
      <w:numFmt w:val="lowerRoman"/>
      <w:pStyle w:val="ContentBulletsRomanNumeral"/>
      <w:lvlText w:val="%1."/>
      <w:lvlJc w:val="left"/>
      <w:pPr>
        <w:ind w:left="1418" w:hanging="851"/>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D53A78"/>
    <w:multiLevelType w:val="hybridMultilevel"/>
    <w:tmpl w:val="BA422C3C"/>
    <w:lvl w:ilvl="0" w:tplc="01C8CC56">
      <w:start w:val="1"/>
      <w:numFmt w:val="decimal"/>
      <w:pStyle w:val="ContentBulletsNumber"/>
      <w:lvlText w:val="%1."/>
      <w:lvlJc w:val="left"/>
      <w:pPr>
        <w:ind w:left="1418" w:hanging="851"/>
      </w:pPr>
      <w:rPr>
        <w:rFonts w:ascii="Arial" w:hAnsi="Arial"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116354"/>
    <w:multiLevelType w:val="multilevel"/>
    <w:tmpl w:val="F5AC586E"/>
    <w:styleLink w:val="SKMBulletList2"/>
    <w:lvl w:ilvl="0">
      <w:start w:val="1"/>
      <w:numFmt w:val="bullet"/>
      <w:pStyle w:val="Para0dash"/>
      <w:lvlText w:val="-"/>
      <w:lvlJc w:val="left"/>
      <w:pPr>
        <w:ind w:left="425" w:hanging="425"/>
      </w:pPr>
      <w:rPr>
        <w:rFonts w:ascii="Arial" w:hAnsi="Arial" w:hint="default"/>
        <w:color w:val="000000" w:themeColor="text1"/>
      </w:rPr>
    </w:lvl>
    <w:lvl w:ilvl="1">
      <w:start w:val="1"/>
      <w:numFmt w:val="none"/>
      <w:lvlRestart w:val="0"/>
      <w:lvlText w:val=""/>
      <w:lvlJc w:val="left"/>
      <w:pPr>
        <w:ind w:left="425" w:hanging="425"/>
      </w:pPr>
      <w:rPr>
        <w:rFonts w:hint="default"/>
      </w:rPr>
    </w:lvl>
    <w:lvl w:ilvl="2">
      <w:start w:val="1"/>
      <w:numFmt w:val="none"/>
      <w:lvlRestart w:val="0"/>
      <w:lvlText w:val=""/>
      <w:lvlJc w:val="left"/>
      <w:pPr>
        <w:ind w:left="425" w:hanging="425"/>
      </w:pPr>
      <w:rPr>
        <w:rFonts w:hint="default"/>
      </w:rPr>
    </w:lvl>
    <w:lvl w:ilvl="3">
      <w:start w:val="1"/>
      <w:numFmt w:val="none"/>
      <w:lvlRestart w:val="0"/>
      <w:lvlText w:val=""/>
      <w:lvlJc w:val="left"/>
      <w:pPr>
        <w:ind w:left="425" w:hanging="425"/>
      </w:pPr>
      <w:rPr>
        <w:rFonts w:hint="default"/>
      </w:rPr>
    </w:lvl>
    <w:lvl w:ilvl="4">
      <w:start w:val="1"/>
      <w:numFmt w:val="none"/>
      <w:lvlRestart w:val="0"/>
      <w:lvlText w:val=""/>
      <w:lvlJc w:val="left"/>
      <w:pPr>
        <w:ind w:left="425" w:hanging="425"/>
      </w:pPr>
      <w:rPr>
        <w:rFonts w:hint="default"/>
      </w:rPr>
    </w:lvl>
    <w:lvl w:ilvl="5">
      <w:start w:val="1"/>
      <w:numFmt w:val="none"/>
      <w:lvlRestart w:val="0"/>
      <w:lvlText w:val=""/>
      <w:lvlJc w:val="left"/>
      <w:pPr>
        <w:ind w:left="425" w:hanging="425"/>
      </w:pPr>
      <w:rPr>
        <w:rFonts w:hint="default"/>
      </w:rPr>
    </w:lvl>
    <w:lvl w:ilvl="6">
      <w:start w:val="1"/>
      <w:numFmt w:val="none"/>
      <w:lvlRestart w:val="0"/>
      <w:lvlText w:val=""/>
      <w:lvlJc w:val="left"/>
      <w:pPr>
        <w:ind w:left="425" w:hanging="425"/>
      </w:pPr>
      <w:rPr>
        <w:rFonts w:hint="default"/>
      </w:rPr>
    </w:lvl>
    <w:lvl w:ilvl="7">
      <w:start w:val="1"/>
      <w:numFmt w:val="none"/>
      <w:lvlRestart w:val="0"/>
      <w:lvlText w:val=""/>
      <w:lvlJc w:val="left"/>
      <w:pPr>
        <w:ind w:left="425" w:hanging="425"/>
      </w:pPr>
      <w:rPr>
        <w:rFonts w:hint="default"/>
      </w:rPr>
    </w:lvl>
    <w:lvl w:ilvl="8">
      <w:start w:val="1"/>
      <w:numFmt w:val="none"/>
      <w:lvlRestart w:val="0"/>
      <w:lvlText w:val=""/>
      <w:lvlJc w:val="left"/>
      <w:pPr>
        <w:ind w:left="425" w:hanging="425"/>
      </w:pPr>
      <w:rPr>
        <w:rFonts w:hint="default"/>
      </w:rPr>
    </w:lvl>
  </w:abstractNum>
  <w:abstractNum w:abstractNumId="34" w15:restartNumberingAfterBreak="0">
    <w:nsid w:val="42D76D76"/>
    <w:multiLevelType w:val="multilevel"/>
    <w:tmpl w:val="0060B47C"/>
    <w:styleLink w:val="SKMBodyList"/>
    <w:lvl w:ilvl="0">
      <w:start w:val="1"/>
      <w:numFmt w:val="bullet"/>
      <w:pStyle w:val="Bodynarrowbullet"/>
      <w:lvlText w:val=""/>
      <w:lvlJc w:val="left"/>
      <w:pPr>
        <w:tabs>
          <w:tab w:val="num" w:pos="3600"/>
        </w:tabs>
        <w:ind w:left="3600" w:hanging="3600"/>
      </w:pPr>
      <w:rPr>
        <w:rFonts w:ascii="Symbol" w:hAnsi="Symbol" w:hint="default"/>
        <w:color w:val="auto"/>
      </w:rPr>
    </w:lvl>
    <w:lvl w:ilvl="1">
      <w:start w:val="1"/>
      <w:numFmt w:val="bullet"/>
      <w:lvlRestart w:val="0"/>
      <w:pStyle w:val="Bodynarrowarrow"/>
      <w:lvlText w:val=""/>
      <w:lvlJc w:val="left"/>
      <w:pPr>
        <w:ind w:left="3799" w:hanging="3601"/>
      </w:pPr>
      <w:rPr>
        <w:rFonts w:ascii="Symbol" w:hAnsi="Symbol" w:hint="default"/>
        <w:color w:val="auto"/>
      </w:rPr>
    </w:lvl>
    <w:lvl w:ilvl="2">
      <w:start w:val="1"/>
      <w:numFmt w:val="none"/>
      <w:lvlRestart w:val="0"/>
      <w:lvlText w:val=""/>
      <w:lvlJc w:val="left"/>
      <w:pPr>
        <w:ind w:left="3799" w:hanging="3601"/>
      </w:pPr>
      <w:rPr>
        <w:rFonts w:hint="default"/>
      </w:rPr>
    </w:lvl>
    <w:lvl w:ilvl="3">
      <w:start w:val="1"/>
      <w:numFmt w:val="none"/>
      <w:lvlRestart w:val="0"/>
      <w:lvlText w:val=""/>
      <w:lvlJc w:val="left"/>
      <w:pPr>
        <w:ind w:left="3799" w:hanging="3601"/>
      </w:pPr>
      <w:rPr>
        <w:rFonts w:hint="default"/>
      </w:rPr>
    </w:lvl>
    <w:lvl w:ilvl="4">
      <w:start w:val="1"/>
      <w:numFmt w:val="none"/>
      <w:lvlRestart w:val="0"/>
      <w:lvlText w:val=""/>
      <w:lvlJc w:val="left"/>
      <w:pPr>
        <w:ind w:left="3799" w:hanging="3601"/>
      </w:pPr>
      <w:rPr>
        <w:rFonts w:hint="default"/>
      </w:rPr>
    </w:lvl>
    <w:lvl w:ilvl="5">
      <w:start w:val="1"/>
      <w:numFmt w:val="none"/>
      <w:lvlRestart w:val="0"/>
      <w:lvlText w:val=""/>
      <w:lvlJc w:val="left"/>
      <w:pPr>
        <w:ind w:left="3799" w:hanging="3601"/>
      </w:pPr>
      <w:rPr>
        <w:rFonts w:hint="default"/>
      </w:rPr>
    </w:lvl>
    <w:lvl w:ilvl="6">
      <w:start w:val="1"/>
      <w:numFmt w:val="none"/>
      <w:lvlRestart w:val="0"/>
      <w:lvlText w:val=""/>
      <w:lvlJc w:val="left"/>
      <w:pPr>
        <w:ind w:left="3799" w:hanging="3601"/>
      </w:pPr>
      <w:rPr>
        <w:rFonts w:hint="default"/>
      </w:rPr>
    </w:lvl>
    <w:lvl w:ilvl="7">
      <w:start w:val="1"/>
      <w:numFmt w:val="none"/>
      <w:lvlRestart w:val="0"/>
      <w:lvlText w:val=""/>
      <w:lvlJc w:val="left"/>
      <w:pPr>
        <w:ind w:left="3799" w:hanging="3601"/>
      </w:pPr>
      <w:rPr>
        <w:rFonts w:hint="default"/>
      </w:rPr>
    </w:lvl>
    <w:lvl w:ilvl="8">
      <w:start w:val="1"/>
      <w:numFmt w:val="none"/>
      <w:lvlRestart w:val="0"/>
      <w:lvlText w:val=""/>
      <w:lvlJc w:val="left"/>
      <w:pPr>
        <w:ind w:left="3799" w:hanging="3601"/>
      </w:pPr>
      <w:rPr>
        <w:rFonts w:hint="default"/>
      </w:rPr>
    </w:lvl>
  </w:abstractNum>
  <w:abstractNum w:abstractNumId="35" w15:restartNumberingAfterBreak="0">
    <w:nsid w:val="43195147"/>
    <w:multiLevelType w:val="multilevel"/>
    <w:tmpl w:val="B04275A2"/>
    <w:styleLink w:val="SKMTableNumberedList2"/>
    <w:lvl w:ilvl="0">
      <w:start w:val="1"/>
      <w:numFmt w:val="lowerLetter"/>
      <w:pStyle w:val="Tableletter"/>
      <w:lvlText w:val="%1)"/>
      <w:lvlJc w:val="left"/>
      <w:pPr>
        <w:ind w:left="284" w:hanging="284"/>
      </w:pPr>
      <w:rPr>
        <w:rFonts w:hint="default"/>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36" w15:restartNumberingAfterBreak="0">
    <w:nsid w:val="446A46FF"/>
    <w:multiLevelType w:val="multilevel"/>
    <w:tmpl w:val="3BA44F1A"/>
    <w:styleLink w:val="SKMTableList1"/>
    <w:lvl w:ilvl="0">
      <w:start w:val="1"/>
      <w:numFmt w:val="bullet"/>
      <w:pStyle w:val="Tablebullet"/>
      <w:lvlText w:val=""/>
      <w:lvlJc w:val="left"/>
      <w:pPr>
        <w:ind w:left="284" w:hanging="284"/>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37" w15:restartNumberingAfterBreak="0">
    <w:nsid w:val="46C2406E"/>
    <w:multiLevelType w:val="hybridMultilevel"/>
    <w:tmpl w:val="7B282F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6D23207"/>
    <w:multiLevelType w:val="multilevel"/>
    <w:tmpl w:val="BFACDB88"/>
    <w:styleLink w:val="SKMSidebarList"/>
    <w:lvl w:ilvl="0">
      <w:start w:val="1"/>
      <w:numFmt w:val="bullet"/>
      <w:pStyle w:val="Sidebarbullet"/>
      <w:lvlText w:val=""/>
      <w:lvlJc w:val="left"/>
      <w:pPr>
        <w:ind w:left="284" w:hanging="284"/>
      </w:pPr>
      <w:rPr>
        <w:rFonts w:ascii="Symbol" w:hAnsi="Symbol" w:hint="default"/>
        <w:color w:val="auto"/>
      </w:rPr>
    </w:lvl>
    <w:lvl w:ilvl="1">
      <w:start w:val="1"/>
      <w:numFmt w:val="none"/>
      <w:lvlRestart w:val="0"/>
      <w:lvlText w:val=""/>
      <w:lvlJc w:val="left"/>
      <w:pPr>
        <w:ind w:left="284" w:firstLine="76"/>
      </w:pPr>
      <w:rPr>
        <w:rFonts w:hint="default"/>
      </w:rPr>
    </w:lvl>
    <w:lvl w:ilvl="2">
      <w:start w:val="1"/>
      <w:numFmt w:val="none"/>
      <w:lvlRestart w:val="0"/>
      <w:lvlText w:val=""/>
      <w:lvlJc w:val="left"/>
      <w:pPr>
        <w:ind w:left="284" w:hanging="284"/>
      </w:pPr>
      <w:rPr>
        <w:rFonts w:hint="default"/>
      </w:rPr>
    </w:lvl>
    <w:lvl w:ilvl="3">
      <w:start w:val="1"/>
      <w:numFmt w:val="none"/>
      <w:lvlRestart w:val="0"/>
      <w:lvlText w:val=""/>
      <w:lvlJc w:val="left"/>
      <w:pPr>
        <w:ind w:left="284" w:hanging="284"/>
      </w:pPr>
      <w:rPr>
        <w:rFonts w:hint="default"/>
      </w:rPr>
    </w:lvl>
    <w:lvl w:ilvl="4">
      <w:start w:val="1"/>
      <w:numFmt w:val="none"/>
      <w:lvlRestart w:val="0"/>
      <w:lvlText w:val=""/>
      <w:lvlJc w:val="left"/>
      <w:pPr>
        <w:ind w:left="284" w:hanging="284"/>
      </w:pPr>
      <w:rPr>
        <w:rFonts w:hint="default"/>
      </w:rPr>
    </w:lvl>
    <w:lvl w:ilvl="5">
      <w:start w:val="1"/>
      <w:numFmt w:val="none"/>
      <w:lvlRestart w:val="0"/>
      <w:lvlText w:val=""/>
      <w:lvlJc w:val="left"/>
      <w:pPr>
        <w:ind w:left="284" w:hanging="284"/>
      </w:pPr>
      <w:rPr>
        <w:rFonts w:hint="default"/>
      </w:rPr>
    </w:lvl>
    <w:lvl w:ilvl="6">
      <w:start w:val="1"/>
      <w:numFmt w:val="none"/>
      <w:lvlRestart w:val="0"/>
      <w:lvlText w:val=""/>
      <w:lvlJc w:val="left"/>
      <w:pPr>
        <w:ind w:left="284" w:hanging="284"/>
      </w:pPr>
      <w:rPr>
        <w:rFonts w:hint="default"/>
      </w:rPr>
    </w:lvl>
    <w:lvl w:ilvl="7">
      <w:start w:val="1"/>
      <w:numFmt w:val="none"/>
      <w:lvlRestart w:val="0"/>
      <w:lvlText w:val=""/>
      <w:lvlJc w:val="left"/>
      <w:pPr>
        <w:ind w:left="284" w:hanging="284"/>
      </w:pPr>
      <w:rPr>
        <w:rFonts w:hint="default"/>
      </w:rPr>
    </w:lvl>
    <w:lvl w:ilvl="8">
      <w:start w:val="1"/>
      <w:numFmt w:val="none"/>
      <w:lvlRestart w:val="0"/>
      <w:lvlText w:val=""/>
      <w:lvlJc w:val="left"/>
      <w:pPr>
        <w:ind w:left="284" w:hanging="284"/>
      </w:pPr>
      <w:rPr>
        <w:rFonts w:hint="default"/>
      </w:rPr>
    </w:lvl>
  </w:abstractNum>
  <w:abstractNum w:abstractNumId="39" w15:restartNumberingAfterBreak="0">
    <w:nsid w:val="48A63C32"/>
    <w:multiLevelType w:val="multilevel"/>
    <w:tmpl w:val="12EA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7441F1E"/>
    <w:multiLevelType w:val="multilevel"/>
    <w:tmpl w:val="07F22186"/>
    <w:styleLink w:val="SKMTableItem"/>
    <w:lvl w:ilvl="0">
      <w:start w:val="1"/>
      <w:numFmt w:val="decimal"/>
      <w:pStyle w:val="Tableitem"/>
      <w:suff w:val="nothing"/>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8.%7"/>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1" w15:restartNumberingAfterBreak="0">
    <w:nsid w:val="596F4E39"/>
    <w:multiLevelType w:val="hybridMultilevel"/>
    <w:tmpl w:val="55B0BB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C7C4E77"/>
    <w:multiLevelType w:val="multilevel"/>
    <w:tmpl w:val="78AAB3A4"/>
    <w:lvl w:ilvl="0">
      <w:start w:val="1"/>
      <w:numFmt w:val="decimal"/>
      <w:pStyle w:val="Heading1"/>
      <w:lvlText w:val="%1."/>
      <w:lvlJc w:val="left"/>
      <w:pPr>
        <w:ind w:left="360" w:hanging="360"/>
      </w:pPr>
      <w:rPr>
        <w:rFonts w:ascii="Arial" w:hAnsi="Arial" w:hint="default"/>
        <w:b/>
        <w:bCs/>
        <w:i w:val="0"/>
        <w:iCs w:val="0"/>
        <w:color w:val="00338D"/>
        <w:sz w:val="32"/>
        <w:szCs w:val="32"/>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851" w:hanging="851"/>
      </w:pPr>
      <w:rPr>
        <w:rFonts w:ascii="Arial" w:hAnsi="Arial" w:hint="default"/>
        <w:b/>
        <w:i w:val="0"/>
        <w:sz w:val="20"/>
      </w:rPr>
    </w:lvl>
    <w:lvl w:ilvl="6">
      <w:numFmt w:val="decimal"/>
      <w:pStyle w:val="Heading7"/>
      <w:lvlText w:val="%1.%2.%3.%4.%5.%6.%7"/>
      <w:lvlJc w:val="left"/>
      <w:pPr>
        <w:ind w:left="851" w:hanging="851"/>
      </w:pPr>
      <w:rPr>
        <w:rFonts w:ascii="Arial Narrow" w:hAnsi="Arial Narrow" w:hint="default"/>
        <w:b/>
        <w:i w:val="0"/>
        <w:sz w:val="20"/>
      </w:rPr>
    </w:lvl>
    <w:lvl w:ilvl="7">
      <w:numFmt w:val="decimal"/>
      <w:pStyle w:val="Heading8"/>
      <w:lvlText w:val="%1.%2.%3.%4.%5.%6.%8"/>
      <w:lvlJc w:val="left"/>
      <w:pPr>
        <w:ind w:left="851" w:hanging="851"/>
      </w:pPr>
      <w:rPr>
        <w:rFonts w:ascii="Arial Narrow" w:hAnsi="Arial Narrow" w:hint="default"/>
        <w:b/>
        <w:i w:val="0"/>
        <w:sz w:val="20"/>
      </w:rPr>
    </w:lvl>
    <w:lvl w:ilvl="8">
      <w:numFmt w:val="none"/>
      <w:lvlRestart w:val="0"/>
      <w:suff w:val="nothing"/>
      <w:lvlText w:val=""/>
      <w:lvlJc w:val="left"/>
      <w:pPr>
        <w:ind w:left="-32767" w:firstLine="0"/>
      </w:pPr>
      <w:rPr>
        <w:rFonts w:hint="default"/>
      </w:rPr>
    </w:lvl>
  </w:abstractNum>
  <w:abstractNum w:abstractNumId="43" w15:restartNumberingAfterBreak="0">
    <w:nsid w:val="6144297B"/>
    <w:multiLevelType w:val="multilevel"/>
    <w:tmpl w:val="348EA36E"/>
    <w:styleLink w:val="SKMTableNumberedList1"/>
    <w:lvl w:ilvl="0">
      <w:start w:val="1"/>
      <w:numFmt w:val="decimal"/>
      <w:pStyle w:val="Tablenumber"/>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none"/>
      <w:lvlText w:val=""/>
      <w:lvlJc w:val="left"/>
      <w:pPr>
        <w:ind w:left="567" w:hanging="283"/>
      </w:pPr>
      <w:rPr>
        <w:rFonts w:hint="default"/>
      </w:rPr>
    </w:lvl>
    <w:lvl w:ilvl="3">
      <w:start w:val="1"/>
      <w:numFmt w:val="none"/>
      <w:lvlRestart w:val="2"/>
      <w:lvlText w:val=""/>
      <w:lvlJc w:val="left"/>
      <w:pPr>
        <w:ind w:left="567" w:hanging="283"/>
      </w:pPr>
      <w:rPr>
        <w:rFonts w:hint="default"/>
      </w:rPr>
    </w:lvl>
    <w:lvl w:ilvl="4">
      <w:start w:val="1"/>
      <w:numFmt w:val="none"/>
      <w:lvlRestart w:val="2"/>
      <w:lvlText w:val=""/>
      <w:lvlJc w:val="left"/>
      <w:pPr>
        <w:ind w:left="567" w:hanging="283"/>
      </w:pPr>
      <w:rPr>
        <w:rFonts w:hint="default"/>
      </w:rPr>
    </w:lvl>
    <w:lvl w:ilvl="5">
      <w:start w:val="1"/>
      <w:numFmt w:val="none"/>
      <w:lvlRestart w:val="2"/>
      <w:lvlText w:val=""/>
      <w:lvlJc w:val="left"/>
      <w:pPr>
        <w:ind w:left="567" w:hanging="283"/>
      </w:pPr>
      <w:rPr>
        <w:rFonts w:hint="default"/>
      </w:rPr>
    </w:lvl>
    <w:lvl w:ilvl="6">
      <w:start w:val="1"/>
      <w:numFmt w:val="none"/>
      <w:lvlRestart w:val="2"/>
      <w:lvlText w:val=""/>
      <w:lvlJc w:val="left"/>
      <w:pPr>
        <w:ind w:left="567" w:hanging="283"/>
      </w:pPr>
      <w:rPr>
        <w:rFonts w:hint="default"/>
      </w:rPr>
    </w:lvl>
    <w:lvl w:ilvl="7">
      <w:start w:val="1"/>
      <w:numFmt w:val="none"/>
      <w:lvlRestart w:val="2"/>
      <w:lvlText w:val=""/>
      <w:lvlJc w:val="left"/>
      <w:pPr>
        <w:ind w:left="567" w:hanging="283"/>
      </w:pPr>
      <w:rPr>
        <w:rFonts w:hint="default"/>
      </w:rPr>
    </w:lvl>
    <w:lvl w:ilvl="8">
      <w:start w:val="1"/>
      <w:numFmt w:val="none"/>
      <w:lvlRestart w:val="2"/>
      <w:lvlText w:val=""/>
      <w:lvlJc w:val="left"/>
      <w:pPr>
        <w:tabs>
          <w:tab w:val="num" w:pos="2835"/>
        </w:tabs>
        <w:ind w:left="567" w:firstLine="2268"/>
      </w:pPr>
      <w:rPr>
        <w:rFonts w:hint="default"/>
      </w:rPr>
    </w:lvl>
  </w:abstractNum>
  <w:abstractNum w:abstractNumId="44" w15:restartNumberingAfterBreak="0">
    <w:nsid w:val="61B061A8"/>
    <w:multiLevelType w:val="multilevel"/>
    <w:tmpl w:val="5AFCE06A"/>
    <w:styleLink w:val="SKMNarrowList"/>
    <w:lvl w:ilvl="0">
      <w:start w:val="1"/>
      <w:numFmt w:val="bullet"/>
      <w:lvlText w:val=""/>
      <w:lvlJc w:val="left"/>
      <w:pPr>
        <w:ind w:left="198" w:hanging="198"/>
      </w:pPr>
      <w:rPr>
        <w:rFonts w:ascii="Symbol" w:hAnsi="Symbol" w:hint="default"/>
        <w:color w:val="auto"/>
      </w:rPr>
    </w:lvl>
    <w:lvl w:ilvl="1">
      <w:start w:val="1"/>
      <w:numFmt w:val="bullet"/>
      <w:lvlRestart w:val="0"/>
      <w:lvlText w:val=""/>
      <w:lvlJc w:val="left"/>
      <w:pPr>
        <w:ind w:left="397" w:hanging="199"/>
      </w:pPr>
      <w:rPr>
        <w:rFonts w:ascii="Symbol" w:hAnsi="Symbol" w:hint="default"/>
        <w:color w:val="auto"/>
      </w:rPr>
    </w:lvl>
    <w:lvl w:ilvl="2">
      <w:start w:val="1"/>
      <w:numFmt w:val="none"/>
      <w:lvlRestart w:val="0"/>
      <w:lvlText w:val=""/>
      <w:lvlJc w:val="left"/>
      <w:pPr>
        <w:ind w:left="397" w:firstLine="0"/>
      </w:pPr>
      <w:rPr>
        <w:rFonts w:hint="default"/>
      </w:rPr>
    </w:lvl>
    <w:lvl w:ilvl="3">
      <w:start w:val="1"/>
      <w:numFmt w:val="none"/>
      <w:lvlRestart w:val="0"/>
      <w:lvlText w:val=""/>
      <w:lvlJc w:val="left"/>
      <w:pPr>
        <w:ind w:left="397" w:firstLine="0"/>
      </w:pPr>
      <w:rPr>
        <w:rFonts w:hint="default"/>
      </w:rPr>
    </w:lvl>
    <w:lvl w:ilvl="4">
      <w:start w:val="1"/>
      <w:numFmt w:val="none"/>
      <w:lvlRestart w:val="0"/>
      <w:lvlText w:val=""/>
      <w:lvlJc w:val="left"/>
      <w:pPr>
        <w:ind w:left="397" w:firstLine="0"/>
      </w:pPr>
      <w:rPr>
        <w:rFonts w:hint="default"/>
      </w:rPr>
    </w:lvl>
    <w:lvl w:ilvl="5">
      <w:start w:val="1"/>
      <w:numFmt w:val="none"/>
      <w:lvlRestart w:val="0"/>
      <w:lvlText w:val=""/>
      <w:lvlJc w:val="left"/>
      <w:pPr>
        <w:ind w:left="397" w:firstLine="0"/>
      </w:pPr>
      <w:rPr>
        <w:rFonts w:hint="default"/>
      </w:rPr>
    </w:lvl>
    <w:lvl w:ilvl="6">
      <w:start w:val="1"/>
      <w:numFmt w:val="none"/>
      <w:lvlRestart w:val="0"/>
      <w:lvlText w:val=""/>
      <w:lvlJc w:val="left"/>
      <w:pPr>
        <w:ind w:left="397" w:firstLine="0"/>
      </w:pPr>
      <w:rPr>
        <w:rFonts w:hint="default"/>
      </w:rPr>
    </w:lvl>
    <w:lvl w:ilvl="7">
      <w:start w:val="1"/>
      <w:numFmt w:val="none"/>
      <w:lvlRestart w:val="0"/>
      <w:lvlText w:val=""/>
      <w:lvlJc w:val="left"/>
      <w:pPr>
        <w:ind w:left="397" w:firstLine="0"/>
      </w:pPr>
      <w:rPr>
        <w:rFonts w:hint="default"/>
      </w:rPr>
    </w:lvl>
    <w:lvl w:ilvl="8">
      <w:start w:val="1"/>
      <w:numFmt w:val="none"/>
      <w:lvlRestart w:val="0"/>
      <w:lvlText w:val=""/>
      <w:lvlJc w:val="left"/>
      <w:pPr>
        <w:ind w:left="397" w:firstLine="0"/>
      </w:pPr>
      <w:rPr>
        <w:rFonts w:hint="default"/>
      </w:rPr>
    </w:lvl>
  </w:abstractNum>
  <w:abstractNum w:abstractNumId="45" w15:restartNumberingAfterBreak="0">
    <w:nsid w:val="62F9D902"/>
    <w:multiLevelType w:val="hybridMultilevel"/>
    <w:tmpl w:val="FFFFFFFF"/>
    <w:lvl w:ilvl="0" w:tplc="C56EADBA">
      <w:start w:val="1"/>
      <w:numFmt w:val="decimal"/>
      <w:lvlText w:val="%1."/>
      <w:lvlJc w:val="left"/>
      <w:pPr>
        <w:ind w:left="720" w:hanging="360"/>
      </w:pPr>
    </w:lvl>
    <w:lvl w:ilvl="1" w:tplc="557A9BBA">
      <w:start w:val="1"/>
      <w:numFmt w:val="lowerLetter"/>
      <w:lvlText w:val="%2."/>
      <w:lvlJc w:val="left"/>
      <w:pPr>
        <w:ind w:left="1440" w:hanging="360"/>
      </w:pPr>
    </w:lvl>
    <w:lvl w:ilvl="2" w:tplc="B2109F36">
      <w:start w:val="1"/>
      <w:numFmt w:val="lowerRoman"/>
      <w:lvlText w:val="%3."/>
      <w:lvlJc w:val="right"/>
      <w:pPr>
        <w:ind w:left="2160" w:hanging="180"/>
      </w:pPr>
    </w:lvl>
    <w:lvl w:ilvl="3" w:tplc="4BBE4702">
      <w:start w:val="1"/>
      <w:numFmt w:val="decimal"/>
      <w:lvlText w:val="%4."/>
      <w:lvlJc w:val="left"/>
      <w:pPr>
        <w:ind w:left="2880" w:hanging="360"/>
      </w:pPr>
    </w:lvl>
    <w:lvl w:ilvl="4" w:tplc="6832D240">
      <w:start w:val="1"/>
      <w:numFmt w:val="lowerLetter"/>
      <w:lvlText w:val="%5."/>
      <w:lvlJc w:val="left"/>
      <w:pPr>
        <w:ind w:left="3600" w:hanging="360"/>
      </w:pPr>
    </w:lvl>
    <w:lvl w:ilvl="5" w:tplc="A2ECA122">
      <w:start w:val="1"/>
      <w:numFmt w:val="lowerRoman"/>
      <w:lvlText w:val="%6."/>
      <w:lvlJc w:val="right"/>
      <w:pPr>
        <w:ind w:left="4320" w:hanging="180"/>
      </w:pPr>
    </w:lvl>
    <w:lvl w:ilvl="6" w:tplc="FF6C9312">
      <w:start w:val="1"/>
      <w:numFmt w:val="decimal"/>
      <w:lvlText w:val="%7."/>
      <w:lvlJc w:val="left"/>
      <w:pPr>
        <w:ind w:left="5040" w:hanging="360"/>
      </w:pPr>
    </w:lvl>
    <w:lvl w:ilvl="7" w:tplc="9FE250A8">
      <w:start w:val="1"/>
      <w:numFmt w:val="lowerLetter"/>
      <w:lvlText w:val="%8."/>
      <w:lvlJc w:val="left"/>
      <w:pPr>
        <w:ind w:left="5760" w:hanging="360"/>
      </w:pPr>
    </w:lvl>
    <w:lvl w:ilvl="8" w:tplc="A782BB2C">
      <w:start w:val="1"/>
      <w:numFmt w:val="lowerRoman"/>
      <w:lvlText w:val="%9."/>
      <w:lvlJc w:val="right"/>
      <w:pPr>
        <w:ind w:left="6480" w:hanging="180"/>
      </w:pPr>
    </w:lvl>
  </w:abstractNum>
  <w:abstractNum w:abstractNumId="46" w15:restartNumberingAfterBreak="0">
    <w:nsid w:val="633D6386"/>
    <w:multiLevelType w:val="multilevel"/>
    <w:tmpl w:val="191CAEB2"/>
    <w:lvl w:ilvl="0">
      <w:start w:val="1"/>
      <w:numFmt w:val="upperLetter"/>
      <w:pStyle w:val="Heading9"/>
      <w:suff w:val="space"/>
      <w:lvlText w:val="Appendix %1."/>
      <w:lvlJc w:val="left"/>
      <w:pPr>
        <w:ind w:left="2344" w:hanging="360"/>
      </w:pPr>
      <w:rPr>
        <w:rFonts w:ascii="Arial" w:hAnsi="Arial" w:hint="default"/>
        <w:b/>
        <w:i w:val="0"/>
        <w:sz w:val="32"/>
      </w:rPr>
    </w:lvl>
    <w:lvl w:ilvl="1">
      <w:start w:val="1"/>
      <w:numFmt w:val="decimal"/>
      <w:pStyle w:val="Appendixsubheading1"/>
      <w:lvlText w:val="%1.%2"/>
      <w:lvlJc w:val="left"/>
      <w:pPr>
        <w:ind w:left="851" w:hanging="851"/>
      </w:pPr>
      <w:rPr>
        <w:rFonts w:ascii="Arial" w:hAnsi="Arial" w:hint="default"/>
        <w:b/>
        <w:i w:val="0"/>
        <w:sz w:val="24"/>
      </w:rPr>
    </w:lvl>
    <w:lvl w:ilvl="2">
      <w:start w:val="1"/>
      <w:numFmt w:val="decimal"/>
      <w:pStyle w:val="Appendixsubheading2"/>
      <w:lvlText w:val="%1.%2.%3"/>
      <w:lvlJc w:val="left"/>
      <w:pPr>
        <w:ind w:left="851" w:hanging="851"/>
      </w:pPr>
      <w:rPr>
        <w:rFonts w:ascii="Arial" w:hAnsi="Arial" w:hint="default"/>
        <w:b/>
        <w:i w:val="0"/>
        <w:sz w:val="20"/>
      </w:rPr>
    </w:lvl>
    <w:lvl w:ilvl="3">
      <w:start w:val="1"/>
      <w:numFmt w:val="decimal"/>
      <w:pStyle w:val="Appendixsubheading3"/>
      <w:lvlText w:val="%1.%2.%3.%4"/>
      <w:lvlJc w:val="left"/>
      <w:pPr>
        <w:ind w:left="851" w:hanging="851"/>
      </w:pPr>
      <w:rPr>
        <w:rFonts w:ascii="Arial" w:hAnsi="Arial" w:hint="default"/>
        <w:b/>
        <w:i w:val="0"/>
        <w:sz w:val="20"/>
      </w:rPr>
    </w:lvl>
    <w:lvl w:ilvl="4">
      <w:numFmt w:val="none"/>
      <w:lvlRestart w:val="0"/>
      <w:suff w:val="nothing"/>
      <w:lvlText w:val=""/>
      <w:lvlJc w:val="left"/>
      <w:pPr>
        <w:ind w:left="-32767" w:firstLine="32767"/>
      </w:pPr>
      <w:rPr>
        <w:rFonts w:ascii="Arial Narrow" w:hAnsi="Arial Narrow" w:hint="default"/>
        <w:b/>
        <w:i w:val="0"/>
        <w:sz w:val="20"/>
      </w:rPr>
    </w:lvl>
    <w:lvl w:ilvl="5">
      <w:numFmt w:val="none"/>
      <w:lvlRestart w:val="0"/>
      <w:suff w:val="nothing"/>
      <w:lvlText w:val=""/>
      <w:lvlJc w:val="left"/>
      <w:pPr>
        <w:ind w:left="-32767" w:firstLine="0"/>
      </w:pPr>
      <w:rPr>
        <w:rFonts w:hint="default"/>
      </w:rPr>
    </w:lvl>
    <w:lvl w:ilvl="6">
      <w:numFmt w:val="none"/>
      <w:lvlRestart w:val="0"/>
      <w:suff w:val="nothing"/>
      <w:lvlText w:val=""/>
      <w:lvlJc w:val="left"/>
      <w:pPr>
        <w:ind w:left="-32767" w:firstLine="0"/>
      </w:pPr>
      <w:rPr>
        <w:rFonts w:hint="default"/>
      </w:rPr>
    </w:lvl>
    <w:lvl w:ilvl="7">
      <w:numFmt w:val="none"/>
      <w:lvlRestart w:val="0"/>
      <w:suff w:val="nothing"/>
      <w:lvlText w:val=""/>
      <w:lvlJc w:val="left"/>
      <w:pPr>
        <w:ind w:left="-32767" w:firstLine="0"/>
      </w:pPr>
      <w:rPr>
        <w:rFonts w:hint="default"/>
      </w:rPr>
    </w:lvl>
    <w:lvl w:ilvl="8">
      <w:numFmt w:val="none"/>
      <w:lvlRestart w:val="0"/>
      <w:suff w:val="nothing"/>
      <w:lvlText w:val=""/>
      <w:lvlJc w:val="left"/>
      <w:pPr>
        <w:ind w:left="-32767" w:firstLine="0"/>
      </w:pPr>
      <w:rPr>
        <w:rFonts w:hint="default"/>
      </w:rPr>
    </w:lvl>
  </w:abstractNum>
  <w:abstractNum w:abstractNumId="47" w15:restartNumberingAfterBreak="0">
    <w:nsid w:val="6D720B3C"/>
    <w:multiLevelType w:val="multilevel"/>
    <w:tmpl w:val="464C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E2012E9"/>
    <w:multiLevelType w:val="hybridMultilevel"/>
    <w:tmpl w:val="C630B16C"/>
    <w:lvl w:ilvl="0" w:tplc="0B2611CA">
      <w:start w:val="1"/>
      <w:numFmt w:val="bullet"/>
      <w:pStyle w:val="Bulletshort"/>
      <w:lvlText w:val=""/>
      <w:lvlJc w:val="left"/>
      <w:pPr>
        <w:tabs>
          <w:tab w:val="num" w:pos="113"/>
        </w:tabs>
        <w:ind w:left="-170" w:firstLine="0"/>
      </w:pPr>
      <w:rPr>
        <w:rFonts w:ascii="Wingdings 2" w:hAnsi="Wingdings 2" w:cs="Tunga"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33B6855"/>
    <w:multiLevelType w:val="hybridMultilevel"/>
    <w:tmpl w:val="68F296FE"/>
    <w:lvl w:ilvl="0" w:tplc="6B6C78CA">
      <w:start w:val="1"/>
      <w:numFmt w:val="bullet"/>
      <w:pStyle w:val="ContentBulletsRound"/>
      <w:lvlText w:val=""/>
      <w:lvlJc w:val="left"/>
      <w:pPr>
        <w:ind w:left="1418" w:hanging="85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EB6498"/>
    <w:multiLevelType w:val="hybridMultilevel"/>
    <w:tmpl w:val="DC14AE32"/>
    <w:lvl w:ilvl="0" w:tplc="633C82A4">
      <w:start w:val="1"/>
      <w:numFmt w:val="bullet"/>
      <w:pStyle w:val="TableBullet0"/>
      <w:lvlText w:val=""/>
      <w:lvlJc w:val="left"/>
      <w:pPr>
        <w:tabs>
          <w:tab w:val="num" w:pos="1758"/>
        </w:tabs>
        <w:ind w:left="1985" w:firstLine="0"/>
      </w:pPr>
      <w:rPr>
        <w:rFonts w:ascii="Wingdings" w:hAnsi="Wingdings" w:cs="Tunga"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4A74F1"/>
    <w:multiLevelType w:val="multilevel"/>
    <w:tmpl w:val="07F22186"/>
    <w:numStyleLink w:val="SKMTableItem"/>
  </w:abstractNum>
  <w:abstractNum w:abstractNumId="52" w15:restartNumberingAfterBreak="0">
    <w:nsid w:val="7D12637D"/>
    <w:multiLevelType w:val="hybridMultilevel"/>
    <w:tmpl w:val="17F69F8C"/>
    <w:lvl w:ilvl="0" w:tplc="3FE4669E">
      <w:start w:val="1"/>
      <w:numFmt w:val="decimal"/>
      <w:pStyle w:val="Para1numb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53" w15:restartNumberingAfterBreak="0">
    <w:nsid w:val="7DA62B6C"/>
    <w:multiLevelType w:val="hybridMultilevel"/>
    <w:tmpl w:val="28F8229C"/>
    <w:lvl w:ilvl="0" w:tplc="D9C029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EF42D4E"/>
    <w:multiLevelType w:val="hybridMultilevel"/>
    <w:tmpl w:val="80141556"/>
    <w:lvl w:ilvl="0" w:tplc="F926DD66">
      <w:start w:val="1"/>
      <w:numFmt w:val="bullet"/>
      <w:pStyle w:val="Bulletlong"/>
      <w:lvlText w:val=""/>
      <w:lvlJc w:val="left"/>
      <w:pPr>
        <w:tabs>
          <w:tab w:val="num" w:pos="2268"/>
        </w:tabs>
        <w:ind w:left="1985" w:firstLine="0"/>
      </w:pPr>
      <w:rPr>
        <w:rFonts w:ascii="Wingdings 2" w:hAnsi="Wingdings 2" w:cs="Tunga"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85182498">
    <w:abstractNumId w:val="45"/>
  </w:num>
  <w:num w:numId="2" w16cid:durableId="506793576">
    <w:abstractNumId w:val="12"/>
  </w:num>
  <w:num w:numId="3" w16cid:durableId="831141467">
    <w:abstractNumId w:val="13"/>
  </w:num>
  <w:num w:numId="4" w16cid:durableId="1117413981">
    <w:abstractNumId w:val="27"/>
  </w:num>
  <w:num w:numId="5" w16cid:durableId="1296331702">
    <w:abstractNumId w:val="32"/>
  </w:num>
  <w:num w:numId="6" w16cid:durableId="401103216">
    <w:abstractNumId w:val="31"/>
  </w:num>
  <w:num w:numId="7" w16cid:durableId="691340531">
    <w:abstractNumId w:val="49"/>
  </w:num>
  <w:num w:numId="8" w16cid:durableId="254365716">
    <w:abstractNumId w:val="42"/>
  </w:num>
  <w:num w:numId="9" w16cid:durableId="2007854549">
    <w:abstractNumId w:val="34"/>
  </w:num>
  <w:num w:numId="10" w16cid:durableId="628822279">
    <w:abstractNumId w:val="20"/>
  </w:num>
  <w:num w:numId="11" w16cid:durableId="1668942552">
    <w:abstractNumId w:val="33"/>
  </w:num>
  <w:num w:numId="12" w16cid:durableId="1962958474">
    <w:abstractNumId w:val="26"/>
  </w:num>
  <w:num w:numId="13" w16cid:durableId="1802570691">
    <w:abstractNumId w:val="44"/>
  </w:num>
  <w:num w:numId="14" w16cid:durableId="1074473862">
    <w:abstractNumId w:val="23"/>
  </w:num>
  <w:num w:numId="15" w16cid:durableId="1792818154">
    <w:abstractNumId w:val="11"/>
  </w:num>
  <w:num w:numId="16" w16cid:durableId="1411736345">
    <w:abstractNumId w:val="19"/>
  </w:num>
  <w:num w:numId="17" w16cid:durableId="1029449300">
    <w:abstractNumId w:val="38"/>
  </w:num>
  <w:num w:numId="18" w16cid:durableId="546571155">
    <w:abstractNumId w:val="24"/>
  </w:num>
  <w:num w:numId="19" w16cid:durableId="1057166060">
    <w:abstractNumId w:val="15"/>
  </w:num>
  <w:num w:numId="20" w16cid:durableId="852066180">
    <w:abstractNumId w:val="29"/>
  </w:num>
  <w:num w:numId="21" w16cid:durableId="1649048759">
    <w:abstractNumId w:val="40"/>
  </w:num>
  <w:num w:numId="22" w16cid:durableId="1180654710">
    <w:abstractNumId w:val="36"/>
  </w:num>
  <w:num w:numId="23" w16cid:durableId="575896818">
    <w:abstractNumId w:val="43"/>
  </w:num>
  <w:num w:numId="24" w16cid:durableId="361709079">
    <w:abstractNumId w:val="35"/>
  </w:num>
  <w:num w:numId="25" w16cid:durableId="613169264">
    <w:abstractNumId w:val="9"/>
  </w:num>
  <w:num w:numId="26" w16cid:durableId="736821981">
    <w:abstractNumId w:val="18"/>
  </w:num>
  <w:num w:numId="27" w16cid:durableId="581377141">
    <w:abstractNumId w:val="51"/>
  </w:num>
  <w:num w:numId="28" w16cid:durableId="501897362">
    <w:abstractNumId w:val="35"/>
  </w:num>
  <w:num w:numId="29" w16cid:durableId="613055157">
    <w:abstractNumId w:val="43"/>
  </w:num>
  <w:num w:numId="30" w16cid:durableId="723219165">
    <w:abstractNumId w:val="30"/>
  </w:num>
  <w:num w:numId="31" w16cid:durableId="1752240617">
    <w:abstractNumId w:val="22"/>
  </w:num>
  <w:num w:numId="32" w16cid:durableId="1647977569">
    <w:abstractNumId w:val="29"/>
  </w:num>
  <w:num w:numId="33" w16cid:durableId="9992328">
    <w:abstractNumId w:val="15"/>
  </w:num>
  <w:num w:numId="34" w16cid:durableId="1156650918">
    <w:abstractNumId w:val="46"/>
  </w:num>
  <w:num w:numId="35" w16cid:durableId="1593705564">
    <w:abstractNumId w:val="26"/>
  </w:num>
  <w:num w:numId="36" w16cid:durableId="1723866117">
    <w:abstractNumId w:val="52"/>
  </w:num>
  <w:num w:numId="37" w16cid:durableId="1255363075">
    <w:abstractNumId w:val="19"/>
  </w:num>
  <w:num w:numId="38" w16cid:durableId="1360934172">
    <w:abstractNumId w:val="20"/>
  </w:num>
  <w:num w:numId="39" w16cid:durableId="172109507">
    <w:abstractNumId w:val="33"/>
  </w:num>
  <w:num w:numId="40" w16cid:durableId="1496336308">
    <w:abstractNumId w:val="11"/>
  </w:num>
  <w:num w:numId="41" w16cid:durableId="456335619">
    <w:abstractNumId w:val="23"/>
  </w:num>
  <w:num w:numId="42" w16cid:durableId="1754693186">
    <w:abstractNumId w:val="54"/>
  </w:num>
  <w:num w:numId="43" w16cid:durableId="1993557548">
    <w:abstractNumId w:val="50"/>
  </w:num>
  <w:num w:numId="44" w16cid:durableId="1580557484">
    <w:abstractNumId w:val="17"/>
  </w:num>
  <w:num w:numId="45" w16cid:durableId="376510481">
    <w:abstractNumId w:val="48"/>
  </w:num>
  <w:num w:numId="46" w16cid:durableId="13832158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15646637">
    <w:abstractNumId w:val="21"/>
  </w:num>
  <w:num w:numId="48" w16cid:durableId="19545508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0780279">
    <w:abstractNumId w:val="41"/>
  </w:num>
  <w:num w:numId="50" w16cid:durableId="10571624">
    <w:abstractNumId w:val="16"/>
  </w:num>
  <w:num w:numId="51" w16cid:durableId="63721671">
    <w:abstractNumId w:val="25"/>
  </w:num>
  <w:num w:numId="52" w16cid:durableId="4830060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86863189">
    <w:abstractNumId w:val="7"/>
  </w:num>
  <w:num w:numId="54" w16cid:durableId="602228795">
    <w:abstractNumId w:val="6"/>
  </w:num>
  <w:num w:numId="55" w16cid:durableId="666714156">
    <w:abstractNumId w:val="5"/>
  </w:num>
  <w:num w:numId="56" w16cid:durableId="653145949">
    <w:abstractNumId w:val="4"/>
  </w:num>
  <w:num w:numId="57" w16cid:durableId="1654095046">
    <w:abstractNumId w:val="8"/>
  </w:num>
  <w:num w:numId="58" w16cid:durableId="1404252670">
    <w:abstractNumId w:val="3"/>
  </w:num>
  <w:num w:numId="59" w16cid:durableId="1514414774">
    <w:abstractNumId w:val="2"/>
  </w:num>
  <w:num w:numId="60" w16cid:durableId="109396069">
    <w:abstractNumId w:val="1"/>
  </w:num>
  <w:num w:numId="61" w16cid:durableId="1160852585">
    <w:abstractNumId w:val="0"/>
  </w:num>
  <w:num w:numId="62" w16cid:durableId="2070417508">
    <w:abstractNumId w:val="37"/>
  </w:num>
  <w:num w:numId="63" w16cid:durableId="800805888">
    <w:abstractNumId w:val="14"/>
  </w:num>
  <w:num w:numId="64" w16cid:durableId="1479346949">
    <w:abstractNumId w:val="28"/>
  </w:num>
  <w:num w:numId="65" w16cid:durableId="1248345807">
    <w:abstractNumId w:val="53"/>
  </w:num>
  <w:num w:numId="66" w16cid:durableId="126820611">
    <w:abstractNumId w:val="47"/>
  </w:num>
  <w:num w:numId="67" w16cid:durableId="859244323">
    <w:abstractNumId w:val="39"/>
  </w:num>
  <w:num w:numId="68" w16cid:durableId="1085301866">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1" w:val="Jacobs Group (Australia) Pty Limited"/>
    <w:docVar w:name="Add2" w:val="Level 5, 33 King William Street"/>
    <w:docVar w:name="Add3" w:val="Adelaide SA 5000 Australia"/>
    <w:docVar w:name="Add4" w:val="PO Box 8291"/>
    <w:docVar w:name="Add5" w:val="Station Arcade SA 5000 Australia"/>
    <w:docVar w:name="Add6" w:val=" "/>
    <w:docVar w:name="AuthorEmail" w:val="nprobinson@globalskm.com"/>
    <w:docVar w:name="AuthorName" w:val="Niki Robinson"/>
    <w:docVar w:name="AuthorPhone" w:val="0412 527 740"/>
    <w:docVar w:name="AuthorTitle" w:val="Assignment Manager"/>
    <w:docVar w:name="Branding" w:val="JACOBS"/>
    <w:docVar w:name="CoverBusinessRegoNo" w:val="ABN 37 001 024 095"/>
    <w:docVar w:name="CoverCopyright" w:val="Jacobs Group (Australia) Pty Limited"/>
    <w:docVar w:name="CoverLimitation" w:val="Jacobs"/>
    <w:docVar w:name="DirectorsFile" w:val=" "/>
    <w:docVar w:name="EntityName" w:val="JACOBS AUSTRALIA"/>
    <w:docVar w:name="Fax" w:val="F +61 8 8424 3810"/>
    <w:docVar w:name="FaxFooter" w:val="Jacobs Group (Australia) Pty Limited ABN 37 001 024 095"/>
    <w:docVar w:name="FaxFooterFollowOn" w:val=" "/>
    <w:docVar w:name="Footer" w:val="Jacobs Group (Australia) Pty Limited ABN 37 001 024 095"/>
    <w:docVar w:name="FooterFollowOn" w:val=" "/>
    <w:docVar w:name="LetterFooter1" w:val="Jacobs Group (Australia) Pty Limited ABN 37 001 024 095"/>
    <w:docVar w:name="LetterFooter2" w:val="Jacobs® is a trademark of Jacobs Engineering Group Inc."/>
    <w:docVar w:name="LetterFooter3" w:val=" "/>
    <w:docVar w:name="LetterFooterFollowOn" w:val=" "/>
    <w:docVar w:name="Logo" w:val="Jacobs cover logo A4"/>
    <w:docVar w:name="LogoLandscape" w:val="Jacobs landscape logo A4"/>
    <w:docVar w:name="LogoLandscapeA3" w:val="Jacobs landscape logo A3"/>
    <w:docVar w:name="LogoLandscapeA3USL" w:val="Jacobs landscape logo USL A3"/>
    <w:docVar w:name="LogoLandscapeUSL" w:val="Jacobs landscape logo USL"/>
    <w:docVar w:name="LogoPortrait" w:val="Jacobs portrait logo A4"/>
    <w:docVar w:name="LogoPortraitUSL" w:val="Jacobs portrait logo USL"/>
    <w:docVar w:name="LogoStationeryCoverImageA4" w:val=" "/>
    <w:docVar w:name="LogoStationeryCoverImageA4Landscape" w:val=" "/>
    <w:docVar w:name="LogoStationeryCoverImageUSLLandscape" w:val=" "/>
    <w:docVar w:name="LogoStationeryCoverImageUSLPortrait" w:val=" "/>
    <w:docVar w:name="LogoStationeryGeneral" w:val="Jacobs stationery logo A4"/>
    <w:docVar w:name="LogoStationeryGeneralUSL" w:val="Jacobs stationery logo USL"/>
    <w:docVar w:name="LogoStationeryLetterFax" w:val="Jacobs letfax logo A4"/>
    <w:docVar w:name="LogoStationeryLetterFaxUSL" w:val="Jacobs letfax logo USL"/>
    <w:docVar w:name="LogoStationeryReportFly" w:val=" "/>
    <w:docVar w:name="LogoStationeryReportFlyL" w:val=" "/>
    <w:docVar w:name="LogoStationeryReportFlyLUSL" w:val=" "/>
    <w:docVar w:name="LogoStationeryReportFlyUSL" w:val=" "/>
    <w:docVar w:name="LogoStationeryReportPages" w:val=" "/>
    <w:docVar w:name="LogoStationeryReportPagesUSL" w:val=" "/>
    <w:docVar w:name="LogoUSL" w:val="Jacobs cover logo USL"/>
    <w:docVar w:name="OfficeName" w:val="Jacobs Adelaide"/>
    <w:docVar w:name="Paper Size" w:val="A4"/>
    <w:docVar w:name="Phone" w:val="T +61 8 8424 3800"/>
    <w:docVar w:name="RegisteredTradeMark" w:val="Jacobs® is a trademark of Jacobs Engineering Group Inc."/>
    <w:docVar w:name="ShortAddress1" w:val="33 King William Street"/>
    <w:docVar w:name="ShortAddress2" w:val="Adelaide SA 5000 Australia"/>
    <w:docVar w:name="Web" w:val="www.jacobs.com"/>
  </w:docVars>
  <w:rsids>
    <w:rsidRoot w:val="00806D23"/>
    <w:rsid w:val="00000E1D"/>
    <w:rsid w:val="00000ECF"/>
    <w:rsid w:val="000014B3"/>
    <w:rsid w:val="000016DE"/>
    <w:rsid w:val="00001723"/>
    <w:rsid w:val="00001959"/>
    <w:rsid w:val="00001E3F"/>
    <w:rsid w:val="0000215A"/>
    <w:rsid w:val="00002A99"/>
    <w:rsid w:val="00003122"/>
    <w:rsid w:val="00003143"/>
    <w:rsid w:val="000034FE"/>
    <w:rsid w:val="000040B9"/>
    <w:rsid w:val="00004761"/>
    <w:rsid w:val="00004EC5"/>
    <w:rsid w:val="000060F4"/>
    <w:rsid w:val="000066A4"/>
    <w:rsid w:val="000069A9"/>
    <w:rsid w:val="00006B5A"/>
    <w:rsid w:val="00006C8C"/>
    <w:rsid w:val="00007410"/>
    <w:rsid w:val="00007B43"/>
    <w:rsid w:val="00007B69"/>
    <w:rsid w:val="00007C37"/>
    <w:rsid w:val="00007C50"/>
    <w:rsid w:val="0001095D"/>
    <w:rsid w:val="000109E7"/>
    <w:rsid w:val="00010EB0"/>
    <w:rsid w:val="00011476"/>
    <w:rsid w:val="00011B27"/>
    <w:rsid w:val="000120F6"/>
    <w:rsid w:val="00012480"/>
    <w:rsid w:val="000128DD"/>
    <w:rsid w:val="00012F85"/>
    <w:rsid w:val="0001364E"/>
    <w:rsid w:val="00013BD4"/>
    <w:rsid w:val="00014347"/>
    <w:rsid w:val="000149BC"/>
    <w:rsid w:val="00014FD8"/>
    <w:rsid w:val="0001533F"/>
    <w:rsid w:val="00015523"/>
    <w:rsid w:val="000157E5"/>
    <w:rsid w:val="00015C3A"/>
    <w:rsid w:val="00016CF3"/>
    <w:rsid w:val="0001705B"/>
    <w:rsid w:val="0002014E"/>
    <w:rsid w:val="000205B3"/>
    <w:rsid w:val="00020BE1"/>
    <w:rsid w:val="00020F53"/>
    <w:rsid w:val="000217C0"/>
    <w:rsid w:val="00021F4E"/>
    <w:rsid w:val="00022343"/>
    <w:rsid w:val="00022A52"/>
    <w:rsid w:val="00022FBA"/>
    <w:rsid w:val="000237A4"/>
    <w:rsid w:val="00023925"/>
    <w:rsid w:val="0002443B"/>
    <w:rsid w:val="00024B85"/>
    <w:rsid w:val="00025193"/>
    <w:rsid w:val="000252CA"/>
    <w:rsid w:val="00025944"/>
    <w:rsid w:val="00026231"/>
    <w:rsid w:val="000269E6"/>
    <w:rsid w:val="00026B19"/>
    <w:rsid w:val="00026B1F"/>
    <w:rsid w:val="00026E0E"/>
    <w:rsid w:val="0002723E"/>
    <w:rsid w:val="000278F7"/>
    <w:rsid w:val="000278FF"/>
    <w:rsid w:val="00027C09"/>
    <w:rsid w:val="000313A3"/>
    <w:rsid w:val="000316D9"/>
    <w:rsid w:val="000319D4"/>
    <w:rsid w:val="00031A18"/>
    <w:rsid w:val="0003209A"/>
    <w:rsid w:val="000335FB"/>
    <w:rsid w:val="00033B06"/>
    <w:rsid w:val="00033C3D"/>
    <w:rsid w:val="00034B92"/>
    <w:rsid w:val="00034BC5"/>
    <w:rsid w:val="000352B5"/>
    <w:rsid w:val="000363D6"/>
    <w:rsid w:val="000373F0"/>
    <w:rsid w:val="00037461"/>
    <w:rsid w:val="00037BB5"/>
    <w:rsid w:val="000403C7"/>
    <w:rsid w:val="00040719"/>
    <w:rsid w:val="0004099E"/>
    <w:rsid w:val="00040A20"/>
    <w:rsid w:val="00040CC8"/>
    <w:rsid w:val="0004172B"/>
    <w:rsid w:val="00041982"/>
    <w:rsid w:val="0004217C"/>
    <w:rsid w:val="00042780"/>
    <w:rsid w:val="0004302B"/>
    <w:rsid w:val="000434D3"/>
    <w:rsid w:val="00043C9F"/>
    <w:rsid w:val="00043CEA"/>
    <w:rsid w:val="00043DEB"/>
    <w:rsid w:val="00044D5F"/>
    <w:rsid w:val="00044DCC"/>
    <w:rsid w:val="000454C3"/>
    <w:rsid w:val="00045950"/>
    <w:rsid w:val="000465EF"/>
    <w:rsid w:val="00047250"/>
    <w:rsid w:val="000501BA"/>
    <w:rsid w:val="00050360"/>
    <w:rsid w:val="00050D47"/>
    <w:rsid w:val="00051568"/>
    <w:rsid w:val="0005220E"/>
    <w:rsid w:val="000522A3"/>
    <w:rsid w:val="000524AE"/>
    <w:rsid w:val="000525F9"/>
    <w:rsid w:val="0005266C"/>
    <w:rsid w:val="0005390A"/>
    <w:rsid w:val="000539B1"/>
    <w:rsid w:val="00053E38"/>
    <w:rsid w:val="00054594"/>
    <w:rsid w:val="000548D5"/>
    <w:rsid w:val="0005491F"/>
    <w:rsid w:val="00054A9A"/>
    <w:rsid w:val="00055195"/>
    <w:rsid w:val="00056010"/>
    <w:rsid w:val="000576FD"/>
    <w:rsid w:val="00057925"/>
    <w:rsid w:val="00060CA5"/>
    <w:rsid w:val="00061C35"/>
    <w:rsid w:val="00062407"/>
    <w:rsid w:val="00062C2F"/>
    <w:rsid w:val="0006365D"/>
    <w:rsid w:val="000637E9"/>
    <w:rsid w:val="0006464F"/>
    <w:rsid w:val="000646C3"/>
    <w:rsid w:val="00064759"/>
    <w:rsid w:val="000652C8"/>
    <w:rsid w:val="00065C2B"/>
    <w:rsid w:val="00066CAE"/>
    <w:rsid w:val="000670B2"/>
    <w:rsid w:val="0006796E"/>
    <w:rsid w:val="00067BEB"/>
    <w:rsid w:val="00067EF1"/>
    <w:rsid w:val="000702AC"/>
    <w:rsid w:val="000702C8"/>
    <w:rsid w:val="000703A9"/>
    <w:rsid w:val="00070859"/>
    <w:rsid w:val="00070A16"/>
    <w:rsid w:val="00070B87"/>
    <w:rsid w:val="00070BF3"/>
    <w:rsid w:val="00070F48"/>
    <w:rsid w:val="00070FB4"/>
    <w:rsid w:val="00071A83"/>
    <w:rsid w:val="00072313"/>
    <w:rsid w:val="000734EB"/>
    <w:rsid w:val="00074B80"/>
    <w:rsid w:val="00075D0D"/>
    <w:rsid w:val="00076BB8"/>
    <w:rsid w:val="000770A6"/>
    <w:rsid w:val="00077FDC"/>
    <w:rsid w:val="00080451"/>
    <w:rsid w:val="000806D3"/>
    <w:rsid w:val="000812C6"/>
    <w:rsid w:val="00081756"/>
    <w:rsid w:val="00081C6F"/>
    <w:rsid w:val="00082139"/>
    <w:rsid w:val="000821B5"/>
    <w:rsid w:val="00082F46"/>
    <w:rsid w:val="00082FCC"/>
    <w:rsid w:val="00083B13"/>
    <w:rsid w:val="00083FB6"/>
    <w:rsid w:val="000847A8"/>
    <w:rsid w:val="00084879"/>
    <w:rsid w:val="00084D23"/>
    <w:rsid w:val="00085929"/>
    <w:rsid w:val="000859E3"/>
    <w:rsid w:val="000860D4"/>
    <w:rsid w:val="0008610F"/>
    <w:rsid w:val="000864CE"/>
    <w:rsid w:val="00086790"/>
    <w:rsid w:val="000867FF"/>
    <w:rsid w:val="00086942"/>
    <w:rsid w:val="00086E78"/>
    <w:rsid w:val="00086FF4"/>
    <w:rsid w:val="000872CC"/>
    <w:rsid w:val="000872F8"/>
    <w:rsid w:val="0008773D"/>
    <w:rsid w:val="00087A2E"/>
    <w:rsid w:val="00087E39"/>
    <w:rsid w:val="00087E87"/>
    <w:rsid w:val="00087FDE"/>
    <w:rsid w:val="000911DC"/>
    <w:rsid w:val="000914EF"/>
    <w:rsid w:val="00091C04"/>
    <w:rsid w:val="00091D03"/>
    <w:rsid w:val="00092C0B"/>
    <w:rsid w:val="00093024"/>
    <w:rsid w:val="0009325A"/>
    <w:rsid w:val="00093693"/>
    <w:rsid w:val="000938C7"/>
    <w:rsid w:val="00094190"/>
    <w:rsid w:val="00094383"/>
    <w:rsid w:val="00094A8B"/>
    <w:rsid w:val="00095349"/>
    <w:rsid w:val="0009574C"/>
    <w:rsid w:val="00096085"/>
    <w:rsid w:val="00096700"/>
    <w:rsid w:val="00096850"/>
    <w:rsid w:val="00097841"/>
    <w:rsid w:val="00097B0E"/>
    <w:rsid w:val="000A043F"/>
    <w:rsid w:val="000A0A37"/>
    <w:rsid w:val="000A12F3"/>
    <w:rsid w:val="000A1438"/>
    <w:rsid w:val="000A1FA8"/>
    <w:rsid w:val="000A20EF"/>
    <w:rsid w:val="000A295B"/>
    <w:rsid w:val="000A3931"/>
    <w:rsid w:val="000A44CA"/>
    <w:rsid w:val="000A4DED"/>
    <w:rsid w:val="000A593D"/>
    <w:rsid w:val="000A71CC"/>
    <w:rsid w:val="000A782F"/>
    <w:rsid w:val="000B0683"/>
    <w:rsid w:val="000B07EA"/>
    <w:rsid w:val="000B08C5"/>
    <w:rsid w:val="000B0F85"/>
    <w:rsid w:val="000B2AE1"/>
    <w:rsid w:val="000B324C"/>
    <w:rsid w:val="000B4540"/>
    <w:rsid w:val="000B472B"/>
    <w:rsid w:val="000B4ADA"/>
    <w:rsid w:val="000B5D8C"/>
    <w:rsid w:val="000B5DC3"/>
    <w:rsid w:val="000B640A"/>
    <w:rsid w:val="000B6541"/>
    <w:rsid w:val="000B7020"/>
    <w:rsid w:val="000B7078"/>
    <w:rsid w:val="000C1453"/>
    <w:rsid w:val="000C1492"/>
    <w:rsid w:val="000C1FCB"/>
    <w:rsid w:val="000C334E"/>
    <w:rsid w:val="000C3671"/>
    <w:rsid w:val="000C4B63"/>
    <w:rsid w:val="000C5E3B"/>
    <w:rsid w:val="000C759B"/>
    <w:rsid w:val="000C75A7"/>
    <w:rsid w:val="000D03D1"/>
    <w:rsid w:val="000D19BE"/>
    <w:rsid w:val="000D1B3D"/>
    <w:rsid w:val="000D1C38"/>
    <w:rsid w:val="000D1D04"/>
    <w:rsid w:val="000D25F8"/>
    <w:rsid w:val="000D2EDA"/>
    <w:rsid w:val="000D2FC0"/>
    <w:rsid w:val="000D3176"/>
    <w:rsid w:val="000D333C"/>
    <w:rsid w:val="000D3821"/>
    <w:rsid w:val="000D3AF9"/>
    <w:rsid w:val="000D3B27"/>
    <w:rsid w:val="000D3DCE"/>
    <w:rsid w:val="000D3F28"/>
    <w:rsid w:val="000D42A9"/>
    <w:rsid w:val="000D444B"/>
    <w:rsid w:val="000D46DF"/>
    <w:rsid w:val="000D48EC"/>
    <w:rsid w:val="000D4C74"/>
    <w:rsid w:val="000D4D1A"/>
    <w:rsid w:val="000D513A"/>
    <w:rsid w:val="000D559E"/>
    <w:rsid w:val="000D55F6"/>
    <w:rsid w:val="000D6168"/>
    <w:rsid w:val="000D646E"/>
    <w:rsid w:val="000D64CB"/>
    <w:rsid w:val="000E074D"/>
    <w:rsid w:val="000E10EE"/>
    <w:rsid w:val="000E145A"/>
    <w:rsid w:val="000E1485"/>
    <w:rsid w:val="000E1EA7"/>
    <w:rsid w:val="000E2676"/>
    <w:rsid w:val="000E29D4"/>
    <w:rsid w:val="000E2BAC"/>
    <w:rsid w:val="000E3302"/>
    <w:rsid w:val="000E337F"/>
    <w:rsid w:val="000E3EFF"/>
    <w:rsid w:val="000E4FD1"/>
    <w:rsid w:val="000E548C"/>
    <w:rsid w:val="000E6BC7"/>
    <w:rsid w:val="000E79CB"/>
    <w:rsid w:val="000E7B97"/>
    <w:rsid w:val="000F0095"/>
    <w:rsid w:val="000F04B9"/>
    <w:rsid w:val="000F08ED"/>
    <w:rsid w:val="000F0B1A"/>
    <w:rsid w:val="000F0B84"/>
    <w:rsid w:val="000F0EE5"/>
    <w:rsid w:val="000F0FC0"/>
    <w:rsid w:val="000F151B"/>
    <w:rsid w:val="000F1818"/>
    <w:rsid w:val="000F2DCD"/>
    <w:rsid w:val="000F3100"/>
    <w:rsid w:val="000F38BE"/>
    <w:rsid w:val="000F4279"/>
    <w:rsid w:val="000F48F0"/>
    <w:rsid w:val="000F494A"/>
    <w:rsid w:val="000F49F4"/>
    <w:rsid w:val="000F4EB9"/>
    <w:rsid w:val="000F4F4B"/>
    <w:rsid w:val="000F53A1"/>
    <w:rsid w:val="000F5B84"/>
    <w:rsid w:val="000F6B4E"/>
    <w:rsid w:val="000F6E0D"/>
    <w:rsid w:val="000F6F05"/>
    <w:rsid w:val="000F7269"/>
    <w:rsid w:val="00100084"/>
    <w:rsid w:val="00101052"/>
    <w:rsid w:val="001019C9"/>
    <w:rsid w:val="00101CD7"/>
    <w:rsid w:val="00101FEF"/>
    <w:rsid w:val="00102B24"/>
    <w:rsid w:val="00104C3B"/>
    <w:rsid w:val="00104C48"/>
    <w:rsid w:val="001050D5"/>
    <w:rsid w:val="001055BE"/>
    <w:rsid w:val="001055FC"/>
    <w:rsid w:val="001057D9"/>
    <w:rsid w:val="00105A7F"/>
    <w:rsid w:val="0010651B"/>
    <w:rsid w:val="00106744"/>
    <w:rsid w:val="0010685E"/>
    <w:rsid w:val="00106924"/>
    <w:rsid w:val="00106CB1"/>
    <w:rsid w:val="00107012"/>
    <w:rsid w:val="00107C37"/>
    <w:rsid w:val="001101BA"/>
    <w:rsid w:val="001102A5"/>
    <w:rsid w:val="00110D3A"/>
    <w:rsid w:val="00111525"/>
    <w:rsid w:val="001117EE"/>
    <w:rsid w:val="00112170"/>
    <w:rsid w:val="0011226D"/>
    <w:rsid w:val="00112282"/>
    <w:rsid w:val="00112C28"/>
    <w:rsid w:val="00112F88"/>
    <w:rsid w:val="00113EF1"/>
    <w:rsid w:val="001143B7"/>
    <w:rsid w:val="001145DB"/>
    <w:rsid w:val="00114AEF"/>
    <w:rsid w:val="001152CC"/>
    <w:rsid w:val="00115CDA"/>
    <w:rsid w:val="00115E60"/>
    <w:rsid w:val="001174F3"/>
    <w:rsid w:val="00117564"/>
    <w:rsid w:val="001175AB"/>
    <w:rsid w:val="00117715"/>
    <w:rsid w:val="00117869"/>
    <w:rsid w:val="0011799B"/>
    <w:rsid w:val="00117E3B"/>
    <w:rsid w:val="00121001"/>
    <w:rsid w:val="001211A5"/>
    <w:rsid w:val="00121232"/>
    <w:rsid w:val="001216CC"/>
    <w:rsid w:val="00121F3E"/>
    <w:rsid w:val="0012236E"/>
    <w:rsid w:val="0012250C"/>
    <w:rsid w:val="00122DF8"/>
    <w:rsid w:val="00122FBD"/>
    <w:rsid w:val="001239AE"/>
    <w:rsid w:val="00123BED"/>
    <w:rsid w:val="001249A3"/>
    <w:rsid w:val="0012666C"/>
    <w:rsid w:val="00127C0E"/>
    <w:rsid w:val="00127C46"/>
    <w:rsid w:val="00127F5B"/>
    <w:rsid w:val="001300AD"/>
    <w:rsid w:val="00130461"/>
    <w:rsid w:val="0013088D"/>
    <w:rsid w:val="00130C5E"/>
    <w:rsid w:val="00130CF9"/>
    <w:rsid w:val="00130EA5"/>
    <w:rsid w:val="00130FCF"/>
    <w:rsid w:val="00131836"/>
    <w:rsid w:val="00132191"/>
    <w:rsid w:val="00132619"/>
    <w:rsid w:val="001329A5"/>
    <w:rsid w:val="00134A58"/>
    <w:rsid w:val="00134D7D"/>
    <w:rsid w:val="00134D81"/>
    <w:rsid w:val="001357B3"/>
    <w:rsid w:val="00135AF6"/>
    <w:rsid w:val="001362CD"/>
    <w:rsid w:val="0013680D"/>
    <w:rsid w:val="00136C87"/>
    <w:rsid w:val="00137443"/>
    <w:rsid w:val="001378B7"/>
    <w:rsid w:val="0014018E"/>
    <w:rsid w:val="0014107C"/>
    <w:rsid w:val="00141211"/>
    <w:rsid w:val="001413A0"/>
    <w:rsid w:val="00141CBD"/>
    <w:rsid w:val="0014204D"/>
    <w:rsid w:val="00142065"/>
    <w:rsid w:val="00142DCF"/>
    <w:rsid w:val="00142DD3"/>
    <w:rsid w:val="00143E46"/>
    <w:rsid w:val="00143EF0"/>
    <w:rsid w:val="001441C2"/>
    <w:rsid w:val="00144A91"/>
    <w:rsid w:val="00144B33"/>
    <w:rsid w:val="00145A17"/>
    <w:rsid w:val="001462A7"/>
    <w:rsid w:val="00146830"/>
    <w:rsid w:val="00146B3A"/>
    <w:rsid w:val="00146F8C"/>
    <w:rsid w:val="00147153"/>
    <w:rsid w:val="0014724D"/>
    <w:rsid w:val="001515EE"/>
    <w:rsid w:val="001518CC"/>
    <w:rsid w:val="00151C42"/>
    <w:rsid w:val="0015231C"/>
    <w:rsid w:val="0015253E"/>
    <w:rsid w:val="00152A1F"/>
    <w:rsid w:val="00152CDD"/>
    <w:rsid w:val="00153090"/>
    <w:rsid w:val="0015401C"/>
    <w:rsid w:val="001551A8"/>
    <w:rsid w:val="00155244"/>
    <w:rsid w:val="0015582B"/>
    <w:rsid w:val="001558C7"/>
    <w:rsid w:val="001569E5"/>
    <w:rsid w:val="00156BFE"/>
    <w:rsid w:val="00157170"/>
    <w:rsid w:val="00157964"/>
    <w:rsid w:val="00160171"/>
    <w:rsid w:val="00160681"/>
    <w:rsid w:val="00161569"/>
    <w:rsid w:val="001618A9"/>
    <w:rsid w:val="00161E9D"/>
    <w:rsid w:val="00162083"/>
    <w:rsid w:val="0016335F"/>
    <w:rsid w:val="001637F9"/>
    <w:rsid w:val="00163822"/>
    <w:rsid w:val="00163A01"/>
    <w:rsid w:val="0016503D"/>
    <w:rsid w:val="001664C8"/>
    <w:rsid w:val="0016654A"/>
    <w:rsid w:val="001668A8"/>
    <w:rsid w:val="00167866"/>
    <w:rsid w:val="00170125"/>
    <w:rsid w:val="001702C7"/>
    <w:rsid w:val="00170954"/>
    <w:rsid w:val="00170D67"/>
    <w:rsid w:val="00170FDB"/>
    <w:rsid w:val="0017126C"/>
    <w:rsid w:val="00171500"/>
    <w:rsid w:val="001718C3"/>
    <w:rsid w:val="00171C83"/>
    <w:rsid w:val="00172011"/>
    <w:rsid w:val="00172753"/>
    <w:rsid w:val="0017295D"/>
    <w:rsid w:val="00172B43"/>
    <w:rsid w:val="00173577"/>
    <w:rsid w:val="001736CF"/>
    <w:rsid w:val="00173FF0"/>
    <w:rsid w:val="00174377"/>
    <w:rsid w:val="00174872"/>
    <w:rsid w:val="00174944"/>
    <w:rsid w:val="00174C71"/>
    <w:rsid w:val="001755CB"/>
    <w:rsid w:val="001755FB"/>
    <w:rsid w:val="00176114"/>
    <w:rsid w:val="0017628D"/>
    <w:rsid w:val="001766C1"/>
    <w:rsid w:val="001769C0"/>
    <w:rsid w:val="00177268"/>
    <w:rsid w:val="0017778D"/>
    <w:rsid w:val="0017789D"/>
    <w:rsid w:val="00177FDA"/>
    <w:rsid w:val="0018042B"/>
    <w:rsid w:val="00180AF6"/>
    <w:rsid w:val="00181066"/>
    <w:rsid w:val="00182247"/>
    <w:rsid w:val="00182D55"/>
    <w:rsid w:val="0018361F"/>
    <w:rsid w:val="0018373C"/>
    <w:rsid w:val="00183A62"/>
    <w:rsid w:val="00183EB7"/>
    <w:rsid w:val="0018445B"/>
    <w:rsid w:val="001853DC"/>
    <w:rsid w:val="001855CD"/>
    <w:rsid w:val="00185688"/>
    <w:rsid w:val="00185A0E"/>
    <w:rsid w:val="001860B5"/>
    <w:rsid w:val="00186109"/>
    <w:rsid w:val="00186903"/>
    <w:rsid w:val="001901DE"/>
    <w:rsid w:val="00190678"/>
    <w:rsid w:val="00190736"/>
    <w:rsid w:val="0019074C"/>
    <w:rsid w:val="00190AD6"/>
    <w:rsid w:val="0019162A"/>
    <w:rsid w:val="0019192E"/>
    <w:rsid w:val="0019244B"/>
    <w:rsid w:val="00192EB9"/>
    <w:rsid w:val="00193B35"/>
    <w:rsid w:val="00193D87"/>
    <w:rsid w:val="00194052"/>
    <w:rsid w:val="001942B3"/>
    <w:rsid w:val="001948D9"/>
    <w:rsid w:val="001963C7"/>
    <w:rsid w:val="0019669D"/>
    <w:rsid w:val="00196D13"/>
    <w:rsid w:val="001972E0"/>
    <w:rsid w:val="0019755B"/>
    <w:rsid w:val="00197973"/>
    <w:rsid w:val="001A0183"/>
    <w:rsid w:val="001A0453"/>
    <w:rsid w:val="001A0F19"/>
    <w:rsid w:val="001A1359"/>
    <w:rsid w:val="001A1526"/>
    <w:rsid w:val="001A161F"/>
    <w:rsid w:val="001A175E"/>
    <w:rsid w:val="001A1D03"/>
    <w:rsid w:val="001A23B7"/>
    <w:rsid w:val="001A2785"/>
    <w:rsid w:val="001A38A8"/>
    <w:rsid w:val="001A3F34"/>
    <w:rsid w:val="001A42CC"/>
    <w:rsid w:val="001A4B7B"/>
    <w:rsid w:val="001A521D"/>
    <w:rsid w:val="001A6263"/>
    <w:rsid w:val="001A64DC"/>
    <w:rsid w:val="001A6D5F"/>
    <w:rsid w:val="001A6E31"/>
    <w:rsid w:val="001A7354"/>
    <w:rsid w:val="001B005A"/>
    <w:rsid w:val="001B03A8"/>
    <w:rsid w:val="001B04AE"/>
    <w:rsid w:val="001B062A"/>
    <w:rsid w:val="001B1149"/>
    <w:rsid w:val="001B12D0"/>
    <w:rsid w:val="001B1D14"/>
    <w:rsid w:val="001B2136"/>
    <w:rsid w:val="001B274F"/>
    <w:rsid w:val="001B2790"/>
    <w:rsid w:val="001B2C6A"/>
    <w:rsid w:val="001B3759"/>
    <w:rsid w:val="001B39C9"/>
    <w:rsid w:val="001B3A8A"/>
    <w:rsid w:val="001B3AD7"/>
    <w:rsid w:val="001B40A3"/>
    <w:rsid w:val="001B40BE"/>
    <w:rsid w:val="001B4455"/>
    <w:rsid w:val="001B44AB"/>
    <w:rsid w:val="001B4C3A"/>
    <w:rsid w:val="001B4E83"/>
    <w:rsid w:val="001B4F8A"/>
    <w:rsid w:val="001B5392"/>
    <w:rsid w:val="001B5766"/>
    <w:rsid w:val="001B5DCB"/>
    <w:rsid w:val="001B6798"/>
    <w:rsid w:val="001B6D0B"/>
    <w:rsid w:val="001B71DB"/>
    <w:rsid w:val="001B7A69"/>
    <w:rsid w:val="001B7B00"/>
    <w:rsid w:val="001B7CC3"/>
    <w:rsid w:val="001B7D33"/>
    <w:rsid w:val="001B7F09"/>
    <w:rsid w:val="001C0AA8"/>
    <w:rsid w:val="001C0E03"/>
    <w:rsid w:val="001C0FD7"/>
    <w:rsid w:val="001C1520"/>
    <w:rsid w:val="001C1EA8"/>
    <w:rsid w:val="001C33DA"/>
    <w:rsid w:val="001C3AF5"/>
    <w:rsid w:val="001C3B15"/>
    <w:rsid w:val="001C4313"/>
    <w:rsid w:val="001C45CF"/>
    <w:rsid w:val="001C4EDA"/>
    <w:rsid w:val="001C5B1C"/>
    <w:rsid w:val="001C6610"/>
    <w:rsid w:val="001C7157"/>
    <w:rsid w:val="001C725F"/>
    <w:rsid w:val="001C77DA"/>
    <w:rsid w:val="001C784E"/>
    <w:rsid w:val="001D0CB9"/>
    <w:rsid w:val="001D0CD7"/>
    <w:rsid w:val="001D10EA"/>
    <w:rsid w:val="001D1EC1"/>
    <w:rsid w:val="001D21EA"/>
    <w:rsid w:val="001D2FDF"/>
    <w:rsid w:val="001D31EC"/>
    <w:rsid w:val="001D3880"/>
    <w:rsid w:val="001D431F"/>
    <w:rsid w:val="001D441E"/>
    <w:rsid w:val="001D4AF1"/>
    <w:rsid w:val="001D4B7B"/>
    <w:rsid w:val="001D4F8C"/>
    <w:rsid w:val="001D5E00"/>
    <w:rsid w:val="001D5E3F"/>
    <w:rsid w:val="001D64F0"/>
    <w:rsid w:val="001D65F3"/>
    <w:rsid w:val="001D6A60"/>
    <w:rsid w:val="001D74FA"/>
    <w:rsid w:val="001D77EF"/>
    <w:rsid w:val="001D7A25"/>
    <w:rsid w:val="001D7DE2"/>
    <w:rsid w:val="001E03EB"/>
    <w:rsid w:val="001E0ACC"/>
    <w:rsid w:val="001E0C6F"/>
    <w:rsid w:val="001E1256"/>
    <w:rsid w:val="001E1638"/>
    <w:rsid w:val="001E173F"/>
    <w:rsid w:val="001E189C"/>
    <w:rsid w:val="001E2198"/>
    <w:rsid w:val="001E331C"/>
    <w:rsid w:val="001E3658"/>
    <w:rsid w:val="001E4739"/>
    <w:rsid w:val="001E4895"/>
    <w:rsid w:val="001E4D1D"/>
    <w:rsid w:val="001E4D1E"/>
    <w:rsid w:val="001E4EDA"/>
    <w:rsid w:val="001E5652"/>
    <w:rsid w:val="001E67A5"/>
    <w:rsid w:val="001E6AC1"/>
    <w:rsid w:val="001E711E"/>
    <w:rsid w:val="001E734E"/>
    <w:rsid w:val="001E7673"/>
    <w:rsid w:val="001E78CB"/>
    <w:rsid w:val="001E7B7D"/>
    <w:rsid w:val="001E7BEF"/>
    <w:rsid w:val="001F0697"/>
    <w:rsid w:val="001F06BB"/>
    <w:rsid w:val="001F1017"/>
    <w:rsid w:val="001F10DC"/>
    <w:rsid w:val="001F1409"/>
    <w:rsid w:val="001F150C"/>
    <w:rsid w:val="001F1EDE"/>
    <w:rsid w:val="001F2831"/>
    <w:rsid w:val="001F3452"/>
    <w:rsid w:val="001F37A9"/>
    <w:rsid w:val="001F39D0"/>
    <w:rsid w:val="001F3D0A"/>
    <w:rsid w:val="001F49C4"/>
    <w:rsid w:val="001F4BAA"/>
    <w:rsid w:val="001F511B"/>
    <w:rsid w:val="001F5420"/>
    <w:rsid w:val="001F5E0F"/>
    <w:rsid w:val="001F619C"/>
    <w:rsid w:val="001F74B3"/>
    <w:rsid w:val="001F7913"/>
    <w:rsid w:val="001F7F7A"/>
    <w:rsid w:val="00200016"/>
    <w:rsid w:val="00200716"/>
    <w:rsid w:val="00200E70"/>
    <w:rsid w:val="0020155D"/>
    <w:rsid w:val="00202AF0"/>
    <w:rsid w:val="00202C69"/>
    <w:rsid w:val="00202E90"/>
    <w:rsid w:val="00203497"/>
    <w:rsid w:val="00203911"/>
    <w:rsid w:val="00203C7C"/>
    <w:rsid w:val="00203CC0"/>
    <w:rsid w:val="00203E91"/>
    <w:rsid w:val="0020454A"/>
    <w:rsid w:val="00204B30"/>
    <w:rsid w:val="00204BAD"/>
    <w:rsid w:val="00206F76"/>
    <w:rsid w:val="002070B3"/>
    <w:rsid w:val="00207678"/>
    <w:rsid w:val="0021012A"/>
    <w:rsid w:val="0021074A"/>
    <w:rsid w:val="0021120F"/>
    <w:rsid w:val="00211262"/>
    <w:rsid w:val="00211628"/>
    <w:rsid w:val="00211D6C"/>
    <w:rsid w:val="00212007"/>
    <w:rsid w:val="00212D62"/>
    <w:rsid w:val="00212DA3"/>
    <w:rsid w:val="002135F9"/>
    <w:rsid w:val="00213631"/>
    <w:rsid w:val="00213A60"/>
    <w:rsid w:val="00213E89"/>
    <w:rsid w:val="00214013"/>
    <w:rsid w:val="00214156"/>
    <w:rsid w:val="0021440F"/>
    <w:rsid w:val="00215900"/>
    <w:rsid w:val="002165EB"/>
    <w:rsid w:val="00216B9E"/>
    <w:rsid w:val="00217113"/>
    <w:rsid w:val="00220441"/>
    <w:rsid w:val="00220A4D"/>
    <w:rsid w:val="00220A7D"/>
    <w:rsid w:val="00220D7B"/>
    <w:rsid w:val="00221036"/>
    <w:rsid w:val="00221514"/>
    <w:rsid w:val="00221950"/>
    <w:rsid w:val="00221C4F"/>
    <w:rsid w:val="00221ED3"/>
    <w:rsid w:val="002223AD"/>
    <w:rsid w:val="00222FCB"/>
    <w:rsid w:val="002233F0"/>
    <w:rsid w:val="00223616"/>
    <w:rsid w:val="002236D0"/>
    <w:rsid w:val="00223951"/>
    <w:rsid w:val="00223A58"/>
    <w:rsid w:val="00223D7F"/>
    <w:rsid w:val="00223DEF"/>
    <w:rsid w:val="00223F79"/>
    <w:rsid w:val="00224068"/>
    <w:rsid w:val="00224FA7"/>
    <w:rsid w:val="00225DC0"/>
    <w:rsid w:val="00225F88"/>
    <w:rsid w:val="002260D7"/>
    <w:rsid w:val="002264C0"/>
    <w:rsid w:val="002266D3"/>
    <w:rsid w:val="00226CEA"/>
    <w:rsid w:val="00226DF9"/>
    <w:rsid w:val="00226EAA"/>
    <w:rsid w:val="00226FBC"/>
    <w:rsid w:val="0022753E"/>
    <w:rsid w:val="00230452"/>
    <w:rsid w:val="0023088B"/>
    <w:rsid w:val="00230CBF"/>
    <w:rsid w:val="002327E1"/>
    <w:rsid w:val="00232B7E"/>
    <w:rsid w:val="002344A6"/>
    <w:rsid w:val="002346A1"/>
    <w:rsid w:val="002352A7"/>
    <w:rsid w:val="00236A21"/>
    <w:rsid w:val="00236E4F"/>
    <w:rsid w:val="00237471"/>
    <w:rsid w:val="0024108E"/>
    <w:rsid w:val="0024167D"/>
    <w:rsid w:val="00241814"/>
    <w:rsid w:val="00241F39"/>
    <w:rsid w:val="00242469"/>
    <w:rsid w:val="002430A2"/>
    <w:rsid w:val="00243B19"/>
    <w:rsid w:val="00243CAF"/>
    <w:rsid w:val="002440AE"/>
    <w:rsid w:val="0024455A"/>
    <w:rsid w:val="00244DE3"/>
    <w:rsid w:val="00244F7C"/>
    <w:rsid w:val="00244F82"/>
    <w:rsid w:val="0024573D"/>
    <w:rsid w:val="00246058"/>
    <w:rsid w:val="0024682F"/>
    <w:rsid w:val="00246CBF"/>
    <w:rsid w:val="002474CD"/>
    <w:rsid w:val="002474F0"/>
    <w:rsid w:val="00247B7C"/>
    <w:rsid w:val="00247BE0"/>
    <w:rsid w:val="00250EAE"/>
    <w:rsid w:val="00250F6F"/>
    <w:rsid w:val="00251A44"/>
    <w:rsid w:val="00251A70"/>
    <w:rsid w:val="00251BAD"/>
    <w:rsid w:val="00251CEA"/>
    <w:rsid w:val="002520D0"/>
    <w:rsid w:val="00252149"/>
    <w:rsid w:val="002523AD"/>
    <w:rsid w:val="00252478"/>
    <w:rsid w:val="00252AD9"/>
    <w:rsid w:val="00252CD6"/>
    <w:rsid w:val="00252F06"/>
    <w:rsid w:val="00252FCB"/>
    <w:rsid w:val="002534D6"/>
    <w:rsid w:val="002535DC"/>
    <w:rsid w:val="0025363E"/>
    <w:rsid w:val="0025440F"/>
    <w:rsid w:val="00254916"/>
    <w:rsid w:val="00255E56"/>
    <w:rsid w:val="00256362"/>
    <w:rsid w:val="002566DE"/>
    <w:rsid w:val="002566FD"/>
    <w:rsid w:val="0025702F"/>
    <w:rsid w:val="002578BE"/>
    <w:rsid w:val="00257903"/>
    <w:rsid w:val="00257A09"/>
    <w:rsid w:val="00257C2F"/>
    <w:rsid w:val="0026018E"/>
    <w:rsid w:val="00260558"/>
    <w:rsid w:val="00260943"/>
    <w:rsid w:val="0026116A"/>
    <w:rsid w:val="0026179A"/>
    <w:rsid w:val="002618B8"/>
    <w:rsid w:val="002619AE"/>
    <w:rsid w:val="0026251A"/>
    <w:rsid w:val="00262BB9"/>
    <w:rsid w:val="00262E79"/>
    <w:rsid w:val="00263091"/>
    <w:rsid w:val="002630FF"/>
    <w:rsid w:val="002636DA"/>
    <w:rsid w:val="00263825"/>
    <w:rsid w:val="00263F0D"/>
    <w:rsid w:val="00264103"/>
    <w:rsid w:val="00264230"/>
    <w:rsid w:val="00264E19"/>
    <w:rsid w:val="00264F85"/>
    <w:rsid w:val="0026586C"/>
    <w:rsid w:val="00265BF8"/>
    <w:rsid w:val="002663E4"/>
    <w:rsid w:val="00267BBB"/>
    <w:rsid w:val="0027066B"/>
    <w:rsid w:val="00270ED9"/>
    <w:rsid w:val="00270F32"/>
    <w:rsid w:val="00272230"/>
    <w:rsid w:val="00272347"/>
    <w:rsid w:val="002729A0"/>
    <w:rsid w:val="00272D43"/>
    <w:rsid w:val="00272DE5"/>
    <w:rsid w:val="00272FD1"/>
    <w:rsid w:val="00273229"/>
    <w:rsid w:val="0027328B"/>
    <w:rsid w:val="00273455"/>
    <w:rsid w:val="00273AA2"/>
    <w:rsid w:val="00273E15"/>
    <w:rsid w:val="002746D6"/>
    <w:rsid w:val="002752B2"/>
    <w:rsid w:val="00275890"/>
    <w:rsid w:val="00275DB5"/>
    <w:rsid w:val="00276557"/>
    <w:rsid w:val="00276750"/>
    <w:rsid w:val="002770A9"/>
    <w:rsid w:val="0027714D"/>
    <w:rsid w:val="002773F4"/>
    <w:rsid w:val="0027759C"/>
    <w:rsid w:val="002776CE"/>
    <w:rsid w:val="00277D77"/>
    <w:rsid w:val="00281C61"/>
    <w:rsid w:val="00281E08"/>
    <w:rsid w:val="00281F45"/>
    <w:rsid w:val="0028203F"/>
    <w:rsid w:val="00282956"/>
    <w:rsid w:val="00283089"/>
    <w:rsid w:val="00283139"/>
    <w:rsid w:val="00283166"/>
    <w:rsid w:val="00284BAC"/>
    <w:rsid w:val="00284F1F"/>
    <w:rsid w:val="0028596B"/>
    <w:rsid w:val="00285CFC"/>
    <w:rsid w:val="00285FC2"/>
    <w:rsid w:val="00286378"/>
    <w:rsid w:val="00286CD3"/>
    <w:rsid w:val="00287106"/>
    <w:rsid w:val="00287864"/>
    <w:rsid w:val="00287F6A"/>
    <w:rsid w:val="00290A56"/>
    <w:rsid w:val="00290A79"/>
    <w:rsid w:val="002911B2"/>
    <w:rsid w:val="002911D7"/>
    <w:rsid w:val="00291A4A"/>
    <w:rsid w:val="00292170"/>
    <w:rsid w:val="002924BF"/>
    <w:rsid w:val="002925E2"/>
    <w:rsid w:val="00292753"/>
    <w:rsid w:val="00292B49"/>
    <w:rsid w:val="00292D30"/>
    <w:rsid w:val="00292D6C"/>
    <w:rsid w:val="00292E66"/>
    <w:rsid w:val="00293704"/>
    <w:rsid w:val="00293B8B"/>
    <w:rsid w:val="00293C5C"/>
    <w:rsid w:val="00293FB2"/>
    <w:rsid w:val="002947A4"/>
    <w:rsid w:val="002949AE"/>
    <w:rsid w:val="0029526D"/>
    <w:rsid w:val="002959C4"/>
    <w:rsid w:val="00295ABB"/>
    <w:rsid w:val="00295C11"/>
    <w:rsid w:val="00297EF2"/>
    <w:rsid w:val="002A00CE"/>
    <w:rsid w:val="002A04E0"/>
    <w:rsid w:val="002A0A77"/>
    <w:rsid w:val="002A0EB4"/>
    <w:rsid w:val="002A0FE2"/>
    <w:rsid w:val="002A1648"/>
    <w:rsid w:val="002A1C4E"/>
    <w:rsid w:val="002A250D"/>
    <w:rsid w:val="002A259A"/>
    <w:rsid w:val="002A33B3"/>
    <w:rsid w:val="002A35CB"/>
    <w:rsid w:val="002A3E36"/>
    <w:rsid w:val="002A41B2"/>
    <w:rsid w:val="002A4215"/>
    <w:rsid w:val="002A4544"/>
    <w:rsid w:val="002A4C5D"/>
    <w:rsid w:val="002A523B"/>
    <w:rsid w:val="002A5A7E"/>
    <w:rsid w:val="002A629B"/>
    <w:rsid w:val="002A65B4"/>
    <w:rsid w:val="002A6A17"/>
    <w:rsid w:val="002A6B32"/>
    <w:rsid w:val="002A77CB"/>
    <w:rsid w:val="002A787E"/>
    <w:rsid w:val="002A7C39"/>
    <w:rsid w:val="002A7CAB"/>
    <w:rsid w:val="002B0672"/>
    <w:rsid w:val="002B0673"/>
    <w:rsid w:val="002B0F96"/>
    <w:rsid w:val="002B1045"/>
    <w:rsid w:val="002B108D"/>
    <w:rsid w:val="002B165B"/>
    <w:rsid w:val="002B17DF"/>
    <w:rsid w:val="002B1824"/>
    <w:rsid w:val="002B2108"/>
    <w:rsid w:val="002B285C"/>
    <w:rsid w:val="002B33DB"/>
    <w:rsid w:val="002B3562"/>
    <w:rsid w:val="002B3695"/>
    <w:rsid w:val="002B3827"/>
    <w:rsid w:val="002B3A5D"/>
    <w:rsid w:val="002B3C2E"/>
    <w:rsid w:val="002B423D"/>
    <w:rsid w:val="002B4521"/>
    <w:rsid w:val="002B4A98"/>
    <w:rsid w:val="002B4ABA"/>
    <w:rsid w:val="002B5E17"/>
    <w:rsid w:val="002B5EA8"/>
    <w:rsid w:val="002B6318"/>
    <w:rsid w:val="002B6F8B"/>
    <w:rsid w:val="002C02FB"/>
    <w:rsid w:val="002C0AA4"/>
    <w:rsid w:val="002C11A2"/>
    <w:rsid w:val="002C1272"/>
    <w:rsid w:val="002C1396"/>
    <w:rsid w:val="002C2F94"/>
    <w:rsid w:val="002C30E9"/>
    <w:rsid w:val="002C38C3"/>
    <w:rsid w:val="002C39D8"/>
    <w:rsid w:val="002C3B09"/>
    <w:rsid w:val="002C3EDD"/>
    <w:rsid w:val="002C3F72"/>
    <w:rsid w:val="002C4CAC"/>
    <w:rsid w:val="002C59C4"/>
    <w:rsid w:val="002C5A71"/>
    <w:rsid w:val="002C5C3A"/>
    <w:rsid w:val="002C6A76"/>
    <w:rsid w:val="002C70C7"/>
    <w:rsid w:val="002C7395"/>
    <w:rsid w:val="002C7422"/>
    <w:rsid w:val="002C787E"/>
    <w:rsid w:val="002C7B1A"/>
    <w:rsid w:val="002D0232"/>
    <w:rsid w:val="002D0844"/>
    <w:rsid w:val="002D0C2F"/>
    <w:rsid w:val="002D1459"/>
    <w:rsid w:val="002D14E3"/>
    <w:rsid w:val="002D150D"/>
    <w:rsid w:val="002D1A9F"/>
    <w:rsid w:val="002D1BCA"/>
    <w:rsid w:val="002D1FC7"/>
    <w:rsid w:val="002D2438"/>
    <w:rsid w:val="002D2E13"/>
    <w:rsid w:val="002D385E"/>
    <w:rsid w:val="002D38E1"/>
    <w:rsid w:val="002D444F"/>
    <w:rsid w:val="002D44B1"/>
    <w:rsid w:val="002D549F"/>
    <w:rsid w:val="002D59CD"/>
    <w:rsid w:val="002D5ED0"/>
    <w:rsid w:val="002D5F6A"/>
    <w:rsid w:val="002D7B56"/>
    <w:rsid w:val="002D7DEA"/>
    <w:rsid w:val="002D7F38"/>
    <w:rsid w:val="002E00E7"/>
    <w:rsid w:val="002E01CA"/>
    <w:rsid w:val="002E0A85"/>
    <w:rsid w:val="002E0AFC"/>
    <w:rsid w:val="002E0D09"/>
    <w:rsid w:val="002E16D5"/>
    <w:rsid w:val="002E1794"/>
    <w:rsid w:val="002E1D85"/>
    <w:rsid w:val="002E238D"/>
    <w:rsid w:val="002E25EA"/>
    <w:rsid w:val="002E27A8"/>
    <w:rsid w:val="002E2B55"/>
    <w:rsid w:val="002E2E2E"/>
    <w:rsid w:val="002E2FBF"/>
    <w:rsid w:val="002E3592"/>
    <w:rsid w:val="002E3A9F"/>
    <w:rsid w:val="002E4777"/>
    <w:rsid w:val="002E4B4C"/>
    <w:rsid w:val="002E54B3"/>
    <w:rsid w:val="002E5D59"/>
    <w:rsid w:val="002E5FD0"/>
    <w:rsid w:val="002E61CB"/>
    <w:rsid w:val="002E6583"/>
    <w:rsid w:val="002E6731"/>
    <w:rsid w:val="002E69A2"/>
    <w:rsid w:val="002E6F15"/>
    <w:rsid w:val="002E7077"/>
    <w:rsid w:val="002E7085"/>
    <w:rsid w:val="002E7970"/>
    <w:rsid w:val="002E7DC6"/>
    <w:rsid w:val="002F026A"/>
    <w:rsid w:val="002F060F"/>
    <w:rsid w:val="002F1064"/>
    <w:rsid w:val="002F1579"/>
    <w:rsid w:val="002F195F"/>
    <w:rsid w:val="002F21BF"/>
    <w:rsid w:val="002F22BC"/>
    <w:rsid w:val="002F2727"/>
    <w:rsid w:val="002F3760"/>
    <w:rsid w:val="002F3C60"/>
    <w:rsid w:val="002F3FA5"/>
    <w:rsid w:val="002F4511"/>
    <w:rsid w:val="002F4835"/>
    <w:rsid w:val="002F493A"/>
    <w:rsid w:val="002F5511"/>
    <w:rsid w:val="002F555E"/>
    <w:rsid w:val="002F5BA8"/>
    <w:rsid w:val="002F68AA"/>
    <w:rsid w:val="002F70EA"/>
    <w:rsid w:val="003004D9"/>
    <w:rsid w:val="003013C3"/>
    <w:rsid w:val="0030181A"/>
    <w:rsid w:val="00301F36"/>
    <w:rsid w:val="003020CA"/>
    <w:rsid w:val="00302656"/>
    <w:rsid w:val="00303D06"/>
    <w:rsid w:val="00304077"/>
    <w:rsid w:val="00304417"/>
    <w:rsid w:val="00305295"/>
    <w:rsid w:val="00305F5C"/>
    <w:rsid w:val="00306A6E"/>
    <w:rsid w:val="00306DFA"/>
    <w:rsid w:val="0030764E"/>
    <w:rsid w:val="00307BF0"/>
    <w:rsid w:val="00310F6A"/>
    <w:rsid w:val="00311964"/>
    <w:rsid w:val="003120DC"/>
    <w:rsid w:val="003129FD"/>
    <w:rsid w:val="00312B0C"/>
    <w:rsid w:val="00312D33"/>
    <w:rsid w:val="003130B4"/>
    <w:rsid w:val="003135C5"/>
    <w:rsid w:val="00313A09"/>
    <w:rsid w:val="00314503"/>
    <w:rsid w:val="00314807"/>
    <w:rsid w:val="003153B0"/>
    <w:rsid w:val="00315A3D"/>
    <w:rsid w:val="00315EC7"/>
    <w:rsid w:val="00315F7A"/>
    <w:rsid w:val="00316296"/>
    <w:rsid w:val="00316352"/>
    <w:rsid w:val="003165C3"/>
    <w:rsid w:val="00316722"/>
    <w:rsid w:val="00316C7C"/>
    <w:rsid w:val="003171B3"/>
    <w:rsid w:val="00317D22"/>
    <w:rsid w:val="00317D24"/>
    <w:rsid w:val="00317D7C"/>
    <w:rsid w:val="0032013A"/>
    <w:rsid w:val="003202A7"/>
    <w:rsid w:val="00320383"/>
    <w:rsid w:val="003204CD"/>
    <w:rsid w:val="00321009"/>
    <w:rsid w:val="003212CE"/>
    <w:rsid w:val="0032197B"/>
    <w:rsid w:val="003219A8"/>
    <w:rsid w:val="00321BB7"/>
    <w:rsid w:val="003220C5"/>
    <w:rsid w:val="003223CE"/>
    <w:rsid w:val="00322A3D"/>
    <w:rsid w:val="00322BE7"/>
    <w:rsid w:val="00323BC8"/>
    <w:rsid w:val="00324783"/>
    <w:rsid w:val="00324B12"/>
    <w:rsid w:val="00324D11"/>
    <w:rsid w:val="003252EA"/>
    <w:rsid w:val="0032578E"/>
    <w:rsid w:val="00326475"/>
    <w:rsid w:val="00326730"/>
    <w:rsid w:val="00326F73"/>
    <w:rsid w:val="0033036D"/>
    <w:rsid w:val="00330CF4"/>
    <w:rsid w:val="00330FB8"/>
    <w:rsid w:val="003312D5"/>
    <w:rsid w:val="00331BB4"/>
    <w:rsid w:val="00332088"/>
    <w:rsid w:val="003326ED"/>
    <w:rsid w:val="00332874"/>
    <w:rsid w:val="00332E35"/>
    <w:rsid w:val="003330E6"/>
    <w:rsid w:val="003337D4"/>
    <w:rsid w:val="0033429D"/>
    <w:rsid w:val="00334626"/>
    <w:rsid w:val="00335DAE"/>
    <w:rsid w:val="00336B76"/>
    <w:rsid w:val="00336DC3"/>
    <w:rsid w:val="00336DCC"/>
    <w:rsid w:val="00336E1A"/>
    <w:rsid w:val="003372F1"/>
    <w:rsid w:val="003400F6"/>
    <w:rsid w:val="0034047F"/>
    <w:rsid w:val="00340828"/>
    <w:rsid w:val="003412FA"/>
    <w:rsid w:val="00341AE0"/>
    <w:rsid w:val="00342736"/>
    <w:rsid w:val="00342776"/>
    <w:rsid w:val="003428C3"/>
    <w:rsid w:val="00342EDE"/>
    <w:rsid w:val="003437D3"/>
    <w:rsid w:val="003438E1"/>
    <w:rsid w:val="00343DBB"/>
    <w:rsid w:val="00343E41"/>
    <w:rsid w:val="00344967"/>
    <w:rsid w:val="003459D3"/>
    <w:rsid w:val="00345D00"/>
    <w:rsid w:val="00345F90"/>
    <w:rsid w:val="00346DE4"/>
    <w:rsid w:val="003470CD"/>
    <w:rsid w:val="003471DA"/>
    <w:rsid w:val="003471E3"/>
    <w:rsid w:val="003473A4"/>
    <w:rsid w:val="0034782A"/>
    <w:rsid w:val="003478E6"/>
    <w:rsid w:val="00347D96"/>
    <w:rsid w:val="00347DCA"/>
    <w:rsid w:val="0035027A"/>
    <w:rsid w:val="003506DF"/>
    <w:rsid w:val="00350CD7"/>
    <w:rsid w:val="00351097"/>
    <w:rsid w:val="00351507"/>
    <w:rsid w:val="00351697"/>
    <w:rsid w:val="003517DB"/>
    <w:rsid w:val="00353551"/>
    <w:rsid w:val="003537EA"/>
    <w:rsid w:val="00353BDC"/>
    <w:rsid w:val="00353C3E"/>
    <w:rsid w:val="00353E86"/>
    <w:rsid w:val="00353F07"/>
    <w:rsid w:val="003540B2"/>
    <w:rsid w:val="00354652"/>
    <w:rsid w:val="0035480C"/>
    <w:rsid w:val="00354EA8"/>
    <w:rsid w:val="003552CE"/>
    <w:rsid w:val="00355A1D"/>
    <w:rsid w:val="00355A59"/>
    <w:rsid w:val="00355BA7"/>
    <w:rsid w:val="00355C1F"/>
    <w:rsid w:val="00356452"/>
    <w:rsid w:val="00356A15"/>
    <w:rsid w:val="00357C6D"/>
    <w:rsid w:val="00357E68"/>
    <w:rsid w:val="00360351"/>
    <w:rsid w:val="00360456"/>
    <w:rsid w:val="00360CFC"/>
    <w:rsid w:val="00360EFC"/>
    <w:rsid w:val="003611D2"/>
    <w:rsid w:val="00361267"/>
    <w:rsid w:val="00361F45"/>
    <w:rsid w:val="00362146"/>
    <w:rsid w:val="00362297"/>
    <w:rsid w:val="003629D1"/>
    <w:rsid w:val="003629F3"/>
    <w:rsid w:val="00362D25"/>
    <w:rsid w:val="003634D9"/>
    <w:rsid w:val="00363570"/>
    <w:rsid w:val="00363719"/>
    <w:rsid w:val="00364CFC"/>
    <w:rsid w:val="00365C4F"/>
    <w:rsid w:val="003664F9"/>
    <w:rsid w:val="003666BF"/>
    <w:rsid w:val="00366CAC"/>
    <w:rsid w:val="00366D2E"/>
    <w:rsid w:val="003672A2"/>
    <w:rsid w:val="0036781D"/>
    <w:rsid w:val="00367E95"/>
    <w:rsid w:val="00370182"/>
    <w:rsid w:val="00370A07"/>
    <w:rsid w:val="00370EED"/>
    <w:rsid w:val="00371B79"/>
    <w:rsid w:val="00372103"/>
    <w:rsid w:val="00372A66"/>
    <w:rsid w:val="003730BF"/>
    <w:rsid w:val="00373102"/>
    <w:rsid w:val="00373110"/>
    <w:rsid w:val="0037371A"/>
    <w:rsid w:val="00373B8F"/>
    <w:rsid w:val="003746CE"/>
    <w:rsid w:val="003753FE"/>
    <w:rsid w:val="003756D9"/>
    <w:rsid w:val="00376AEF"/>
    <w:rsid w:val="003772ED"/>
    <w:rsid w:val="00380BBE"/>
    <w:rsid w:val="00381776"/>
    <w:rsid w:val="00381CE0"/>
    <w:rsid w:val="00381D1E"/>
    <w:rsid w:val="00383416"/>
    <w:rsid w:val="00383437"/>
    <w:rsid w:val="00383798"/>
    <w:rsid w:val="0038422B"/>
    <w:rsid w:val="00384844"/>
    <w:rsid w:val="00384B1E"/>
    <w:rsid w:val="00384C69"/>
    <w:rsid w:val="00385342"/>
    <w:rsid w:val="003863A2"/>
    <w:rsid w:val="00386723"/>
    <w:rsid w:val="00386984"/>
    <w:rsid w:val="00386A59"/>
    <w:rsid w:val="00390191"/>
    <w:rsid w:val="00390971"/>
    <w:rsid w:val="003909F3"/>
    <w:rsid w:val="00390D65"/>
    <w:rsid w:val="00390D9F"/>
    <w:rsid w:val="0039103B"/>
    <w:rsid w:val="0039131A"/>
    <w:rsid w:val="00391781"/>
    <w:rsid w:val="00391D94"/>
    <w:rsid w:val="003925B8"/>
    <w:rsid w:val="00392730"/>
    <w:rsid w:val="00392FDF"/>
    <w:rsid w:val="003930C2"/>
    <w:rsid w:val="00393FC8"/>
    <w:rsid w:val="00395450"/>
    <w:rsid w:val="00396074"/>
    <w:rsid w:val="003962B9"/>
    <w:rsid w:val="00396D0B"/>
    <w:rsid w:val="00396D30"/>
    <w:rsid w:val="003975FA"/>
    <w:rsid w:val="00397EE0"/>
    <w:rsid w:val="003A0037"/>
    <w:rsid w:val="003A00A6"/>
    <w:rsid w:val="003A03CE"/>
    <w:rsid w:val="003A0B83"/>
    <w:rsid w:val="003A0D3E"/>
    <w:rsid w:val="003A126A"/>
    <w:rsid w:val="003A14AA"/>
    <w:rsid w:val="003A16E9"/>
    <w:rsid w:val="003A175A"/>
    <w:rsid w:val="003A1821"/>
    <w:rsid w:val="003A2B0F"/>
    <w:rsid w:val="003A2C3D"/>
    <w:rsid w:val="003A3034"/>
    <w:rsid w:val="003A3406"/>
    <w:rsid w:val="003A35AB"/>
    <w:rsid w:val="003A3A3B"/>
    <w:rsid w:val="003A3A45"/>
    <w:rsid w:val="003A47FA"/>
    <w:rsid w:val="003A56E1"/>
    <w:rsid w:val="003A5F6A"/>
    <w:rsid w:val="003A6A7F"/>
    <w:rsid w:val="003A6B1F"/>
    <w:rsid w:val="003A7050"/>
    <w:rsid w:val="003A7D62"/>
    <w:rsid w:val="003B0305"/>
    <w:rsid w:val="003B03DD"/>
    <w:rsid w:val="003B043C"/>
    <w:rsid w:val="003B0DED"/>
    <w:rsid w:val="003B1407"/>
    <w:rsid w:val="003B178B"/>
    <w:rsid w:val="003B1CBB"/>
    <w:rsid w:val="003B2811"/>
    <w:rsid w:val="003B2D1D"/>
    <w:rsid w:val="003B2EED"/>
    <w:rsid w:val="003B3DD5"/>
    <w:rsid w:val="003B44F9"/>
    <w:rsid w:val="003B46A6"/>
    <w:rsid w:val="003B4CC6"/>
    <w:rsid w:val="003B5011"/>
    <w:rsid w:val="003B5A3C"/>
    <w:rsid w:val="003B5D88"/>
    <w:rsid w:val="003B619E"/>
    <w:rsid w:val="003B666D"/>
    <w:rsid w:val="003B688E"/>
    <w:rsid w:val="003B6BEF"/>
    <w:rsid w:val="003B6EC4"/>
    <w:rsid w:val="003B7827"/>
    <w:rsid w:val="003C021D"/>
    <w:rsid w:val="003C0471"/>
    <w:rsid w:val="003C057C"/>
    <w:rsid w:val="003C0DD7"/>
    <w:rsid w:val="003C105D"/>
    <w:rsid w:val="003C131E"/>
    <w:rsid w:val="003C13F0"/>
    <w:rsid w:val="003C315A"/>
    <w:rsid w:val="003C3D34"/>
    <w:rsid w:val="003C47E6"/>
    <w:rsid w:val="003C52B8"/>
    <w:rsid w:val="003C5494"/>
    <w:rsid w:val="003C5768"/>
    <w:rsid w:val="003C5E2E"/>
    <w:rsid w:val="003C6452"/>
    <w:rsid w:val="003C6930"/>
    <w:rsid w:val="003C693A"/>
    <w:rsid w:val="003C6ACD"/>
    <w:rsid w:val="003C757B"/>
    <w:rsid w:val="003C7861"/>
    <w:rsid w:val="003D0057"/>
    <w:rsid w:val="003D026A"/>
    <w:rsid w:val="003D099B"/>
    <w:rsid w:val="003D1BAA"/>
    <w:rsid w:val="003D24D5"/>
    <w:rsid w:val="003D26C5"/>
    <w:rsid w:val="003D2E6F"/>
    <w:rsid w:val="003D2ED5"/>
    <w:rsid w:val="003D4495"/>
    <w:rsid w:val="003D4B69"/>
    <w:rsid w:val="003D4D5E"/>
    <w:rsid w:val="003D5173"/>
    <w:rsid w:val="003D5837"/>
    <w:rsid w:val="003D5C06"/>
    <w:rsid w:val="003D5EC6"/>
    <w:rsid w:val="003D6614"/>
    <w:rsid w:val="003D6A6A"/>
    <w:rsid w:val="003D6A6D"/>
    <w:rsid w:val="003D6FA2"/>
    <w:rsid w:val="003D7023"/>
    <w:rsid w:val="003D732B"/>
    <w:rsid w:val="003D7EE4"/>
    <w:rsid w:val="003E02BF"/>
    <w:rsid w:val="003E0542"/>
    <w:rsid w:val="003E21E8"/>
    <w:rsid w:val="003E2671"/>
    <w:rsid w:val="003E29B5"/>
    <w:rsid w:val="003E2BF2"/>
    <w:rsid w:val="003E2E84"/>
    <w:rsid w:val="003E352B"/>
    <w:rsid w:val="003E359E"/>
    <w:rsid w:val="003E386D"/>
    <w:rsid w:val="003E39E2"/>
    <w:rsid w:val="003E469F"/>
    <w:rsid w:val="003E4704"/>
    <w:rsid w:val="003E5057"/>
    <w:rsid w:val="003E5197"/>
    <w:rsid w:val="003E59A6"/>
    <w:rsid w:val="003E66AF"/>
    <w:rsid w:val="003E6E41"/>
    <w:rsid w:val="003E6F2D"/>
    <w:rsid w:val="003E6F51"/>
    <w:rsid w:val="003E71F0"/>
    <w:rsid w:val="003E72BF"/>
    <w:rsid w:val="003E73A4"/>
    <w:rsid w:val="003E7454"/>
    <w:rsid w:val="003F00DC"/>
    <w:rsid w:val="003F0E7F"/>
    <w:rsid w:val="003F106A"/>
    <w:rsid w:val="003F1226"/>
    <w:rsid w:val="003F155A"/>
    <w:rsid w:val="003F2663"/>
    <w:rsid w:val="003F2B10"/>
    <w:rsid w:val="003F37F0"/>
    <w:rsid w:val="003F3B01"/>
    <w:rsid w:val="003F410A"/>
    <w:rsid w:val="003F41F9"/>
    <w:rsid w:val="003F52BE"/>
    <w:rsid w:val="003F5870"/>
    <w:rsid w:val="003F5FDC"/>
    <w:rsid w:val="003F69DC"/>
    <w:rsid w:val="003F7C9F"/>
    <w:rsid w:val="0040029A"/>
    <w:rsid w:val="00400B48"/>
    <w:rsid w:val="00400C0B"/>
    <w:rsid w:val="00400F37"/>
    <w:rsid w:val="004018D5"/>
    <w:rsid w:val="00402A34"/>
    <w:rsid w:val="00402FD0"/>
    <w:rsid w:val="004031FE"/>
    <w:rsid w:val="00403866"/>
    <w:rsid w:val="004038E9"/>
    <w:rsid w:val="004045D9"/>
    <w:rsid w:val="00405C39"/>
    <w:rsid w:val="00405F04"/>
    <w:rsid w:val="00406A89"/>
    <w:rsid w:val="00406A93"/>
    <w:rsid w:val="00406AA2"/>
    <w:rsid w:val="0040794B"/>
    <w:rsid w:val="0040796E"/>
    <w:rsid w:val="00407C0C"/>
    <w:rsid w:val="00410148"/>
    <w:rsid w:val="00410334"/>
    <w:rsid w:val="004105A3"/>
    <w:rsid w:val="004112AE"/>
    <w:rsid w:val="004114B1"/>
    <w:rsid w:val="004120C2"/>
    <w:rsid w:val="00412221"/>
    <w:rsid w:val="004126E3"/>
    <w:rsid w:val="00412FA7"/>
    <w:rsid w:val="00414200"/>
    <w:rsid w:val="00414516"/>
    <w:rsid w:val="004149D2"/>
    <w:rsid w:val="00414DF0"/>
    <w:rsid w:val="004154AB"/>
    <w:rsid w:val="0041555E"/>
    <w:rsid w:val="00415A00"/>
    <w:rsid w:val="00415C91"/>
    <w:rsid w:val="00416295"/>
    <w:rsid w:val="00416786"/>
    <w:rsid w:val="00417040"/>
    <w:rsid w:val="004200A9"/>
    <w:rsid w:val="00420660"/>
    <w:rsid w:val="00420B29"/>
    <w:rsid w:val="0042110B"/>
    <w:rsid w:val="00421A54"/>
    <w:rsid w:val="00421E75"/>
    <w:rsid w:val="00421F68"/>
    <w:rsid w:val="00422160"/>
    <w:rsid w:val="00422583"/>
    <w:rsid w:val="004226C2"/>
    <w:rsid w:val="00422D28"/>
    <w:rsid w:val="00422D6C"/>
    <w:rsid w:val="00422DFB"/>
    <w:rsid w:val="00423170"/>
    <w:rsid w:val="0042357C"/>
    <w:rsid w:val="00423BD0"/>
    <w:rsid w:val="00423D9F"/>
    <w:rsid w:val="0042442C"/>
    <w:rsid w:val="00424556"/>
    <w:rsid w:val="00424850"/>
    <w:rsid w:val="00425EA4"/>
    <w:rsid w:val="004260A1"/>
    <w:rsid w:val="004266E0"/>
    <w:rsid w:val="004267B2"/>
    <w:rsid w:val="0042681E"/>
    <w:rsid w:val="00426D99"/>
    <w:rsid w:val="00427197"/>
    <w:rsid w:val="004274F9"/>
    <w:rsid w:val="00427BD1"/>
    <w:rsid w:val="00427C89"/>
    <w:rsid w:val="00430658"/>
    <w:rsid w:val="00430F16"/>
    <w:rsid w:val="00431BD6"/>
    <w:rsid w:val="004323C3"/>
    <w:rsid w:val="00432E76"/>
    <w:rsid w:val="0043300A"/>
    <w:rsid w:val="0043317F"/>
    <w:rsid w:val="00433242"/>
    <w:rsid w:val="0043347E"/>
    <w:rsid w:val="004335D0"/>
    <w:rsid w:val="00433B4C"/>
    <w:rsid w:val="00433B4F"/>
    <w:rsid w:val="00433E4B"/>
    <w:rsid w:val="00434075"/>
    <w:rsid w:val="0043491A"/>
    <w:rsid w:val="00434A5B"/>
    <w:rsid w:val="00434E21"/>
    <w:rsid w:val="00434E2F"/>
    <w:rsid w:val="00435EE3"/>
    <w:rsid w:val="00436441"/>
    <w:rsid w:val="00436694"/>
    <w:rsid w:val="00437867"/>
    <w:rsid w:val="00437AFE"/>
    <w:rsid w:val="00437B4C"/>
    <w:rsid w:val="00440739"/>
    <w:rsid w:val="0044077F"/>
    <w:rsid w:val="00441532"/>
    <w:rsid w:val="00441743"/>
    <w:rsid w:val="0044211B"/>
    <w:rsid w:val="00442170"/>
    <w:rsid w:val="00442E25"/>
    <w:rsid w:val="00443358"/>
    <w:rsid w:val="00443715"/>
    <w:rsid w:val="00443773"/>
    <w:rsid w:val="004438BE"/>
    <w:rsid w:val="00443B88"/>
    <w:rsid w:val="004442AE"/>
    <w:rsid w:val="0044473B"/>
    <w:rsid w:val="00444AFC"/>
    <w:rsid w:val="004450BB"/>
    <w:rsid w:val="0044537D"/>
    <w:rsid w:val="00445950"/>
    <w:rsid w:val="00445A26"/>
    <w:rsid w:val="00445A6C"/>
    <w:rsid w:val="004463FF"/>
    <w:rsid w:val="00446D6E"/>
    <w:rsid w:val="00446ED9"/>
    <w:rsid w:val="0044751B"/>
    <w:rsid w:val="00447F26"/>
    <w:rsid w:val="004513C8"/>
    <w:rsid w:val="004513DB"/>
    <w:rsid w:val="00451B4B"/>
    <w:rsid w:val="00451E7E"/>
    <w:rsid w:val="00452CD1"/>
    <w:rsid w:val="00452D5B"/>
    <w:rsid w:val="00453C8E"/>
    <w:rsid w:val="00454175"/>
    <w:rsid w:val="00454768"/>
    <w:rsid w:val="00454C68"/>
    <w:rsid w:val="00454E48"/>
    <w:rsid w:val="00455260"/>
    <w:rsid w:val="0045552D"/>
    <w:rsid w:val="00455936"/>
    <w:rsid w:val="00456CCE"/>
    <w:rsid w:val="00456CE0"/>
    <w:rsid w:val="00457FA7"/>
    <w:rsid w:val="00460241"/>
    <w:rsid w:val="00460741"/>
    <w:rsid w:val="00460B10"/>
    <w:rsid w:val="00461409"/>
    <w:rsid w:val="00462CB3"/>
    <w:rsid w:val="00462D0D"/>
    <w:rsid w:val="00462F97"/>
    <w:rsid w:val="00463203"/>
    <w:rsid w:val="00463857"/>
    <w:rsid w:val="004646DE"/>
    <w:rsid w:val="00464DA8"/>
    <w:rsid w:val="00464E96"/>
    <w:rsid w:val="0046501B"/>
    <w:rsid w:val="004650B5"/>
    <w:rsid w:val="004651F4"/>
    <w:rsid w:val="00465210"/>
    <w:rsid w:val="00465341"/>
    <w:rsid w:val="004659D9"/>
    <w:rsid w:val="00465A60"/>
    <w:rsid w:val="00466175"/>
    <w:rsid w:val="00466DD7"/>
    <w:rsid w:val="00466FF0"/>
    <w:rsid w:val="00467C09"/>
    <w:rsid w:val="00467CCE"/>
    <w:rsid w:val="0047102F"/>
    <w:rsid w:val="00471126"/>
    <w:rsid w:val="00471257"/>
    <w:rsid w:val="004720A2"/>
    <w:rsid w:val="00472625"/>
    <w:rsid w:val="00472931"/>
    <w:rsid w:val="00472D8D"/>
    <w:rsid w:val="0047354D"/>
    <w:rsid w:val="00473C33"/>
    <w:rsid w:val="004741FB"/>
    <w:rsid w:val="0047425F"/>
    <w:rsid w:val="004743FB"/>
    <w:rsid w:val="00474710"/>
    <w:rsid w:val="0047492E"/>
    <w:rsid w:val="00474B05"/>
    <w:rsid w:val="00475483"/>
    <w:rsid w:val="00477583"/>
    <w:rsid w:val="0047758E"/>
    <w:rsid w:val="004778AC"/>
    <w:rsid w:val="00477A91"/>
    <w:rsid w:val="00477AF2"/>
    <w:rsid w:val="00477BA3"/>
    <w:rsid w:val="00477EFA"/>
    <w:rsid w:val="00481F03"/>
    <w:rsid w:val="00482053"/>
    <w:rsid w:val="004820FB"/>
    <w:rsid w:val="00482CA4"/>
    <w:rsid w:val="00482E57"/>
    <w:rsid w:val="00482EE8"/>
    <w:rsid w:val="004837BE"/>
    <w:rsid w:val="00484575"/>
    <w:rsid w:val="00484652"/>
    <w:rsid w:val="004849DE"/>
    <w:rsid w:val="00484D6E"/>
    <w:rsid w:val="00484E56"/>
    <w:rsid w:val="00485BC8"/>
    <w:rsid w:val="00485E48"/>
    <w:rsid w:val="0048613E"/>
    <w:rsid w:val="00486176"/>
    <w:rsid w:val="0048635A"/>
    <w:rsid w:val="00486907"/>
    <w:rsid w:val="00486DD3"/>
    <w:rsid w:val="0048739E"/>
    <w:rsid w:val="00487542"/>
    <w:rsid w:val="00487655"/>
    <w:rsid w:val="004877FF"/>
    <w:rsid w:val="00487B48"/>
    <w:rsid w:val="00487CAE"/>
    <w:rsid w:val="004902CB"/>
    <w:rsid w:val="00490563"/>
    <w:rsid w:val="004910E4"/>
    <w:rsid w:val="0049114A"/>
    <w:rsid w:val="00491431"/>
    <w:rsid w:val="0049194D"/>
    <w:rsid w:val="00491B38"/>
    <w:rsid w:val="00491B43"/>
    <w:rsid w:val="00491C7A"/>
    <w:rsid w:val="00491DB2"/>
    <w:rsid w:val="0049302C"/>
    <w:rsid w:val="00493639"/>
    <w:rsid w:val="00494CEB"/>
    <w:rsid w:val="0049529C"/>
    <w:rsid w:val="004955C3"/>
    <w:rsid w:val="004959A4"/>
    <w:rsid w:val="00496130"/>
    <w:rsid w:val="004966C1"/>
    <w:rsid w:val="00496729"/>
    <w:rsid w:val="00496D37"/>
    <w:rsid w:val="00496F4D"/>
    <w:rsid w:val="0049717B"/>
    <w:rsid w:val="00497393"/>
    <w:rsid w:val="004973C7"/>
    <w:rsid w:val="00497706"/>
    <w:rsid w:val="004A0239"/>
    <w:rsid w:val="004A096D"/>
    <w:rsid w:val="004A1056"/>
    <w:rsid w:val="004A1705"/>
    <w:rsid w:val="004A1763"/>
    <w:rsid w:val="004A201A"/>
    <w:rsid w:val="004A20CC"/>
    <w:rsid w:val="004A237E"/>
    <w:rsid w:val="004A338B"/>
    <w:rsid w:val="004A34FC"/>
    <w:rsid w:val="004A3A35"/>
    <w:rsid w:val="004A3D80"/>
    <w:rsid w:val="004A41D1"/>
    <w:rsid w:val="004A4F43"/>
    <w:rsid w:val="004A4F68"/>
    <w:rsid w:val="004A523E"/>
    <w:rsid w:val="004A59F9"/>
    <w:rsid w:val="004A68A5"/>
    <w:rsid w:val="004A7133"/>
    <w:rsid w:val="004A7284"/>
    <w:rsid w:val="004A7D6B"/>
    <w:rsid w:val="004B0819"/>
    <w:rsid w:val="004B0AA3"/>
    <w:rsid w:val="004B1323"/>
    <w:rsid w:val="004B24FD"/>
    <w:rsid w:val="004B27A2"/>
    <w:rsid w:val="004B288E"/>
    <w:rsid w:val="004B2905"/>
    <w:rsid w:val="004B306E"/>
    <w:rsid w:val="004B38E7"/>
    <w:rsid w:val="004B41F5"/>
    <w:rsid w:val="004B4631"/>
    <w:rsid w:val="004B4BA2"/>
    <w:rsid w:val="004B4C09"/>
    <w:rsid w:val="004B58BB"/>
    <w:rsid w:val="004B6C19"/>
    <w:rsid w:val="004B7E52"/>
    <w:rsid w:val="004C00C4"/>
    <w:rsid w:val="004C05FD"/>
    <w:rsid w:val="004C1815"/>
    <w:rsid w:val="004C1863"/>
    <w:rsid w:val="004C1BE0"/>
    <w:rsid w:val="004C27AF"/>
    <w:rsid w:val="004C2813"/>
    <w:rsid w:val="004C2A22"/>
    <w:rsid w:val="004C3699"/>
    <w:rsid w:val="004C3852"/>
    <w:rsid w:val="004C3E4C"/>
    <w:rsid w:val="004C4451"/>
    <w:rsid w:val="004C4CE4"/>
    <w:rsid w:val="004C4D1D"/>
    <w:rsid w:val="004C76A5"/>
    <w:rsid w:val="004C7720"/>
    <w:rsid w:val="004C7D1E"/>
    <w:rsid w:val="004C7DCD"/>
    <w:rsid w:val="004C7EA4"/>
    <w:rsid w:val="004D00ED"/>
    <w:rsid w:val="004D08A0"/>
    <w:rsid w:val="004D0A98"/>
    <w:rsid w:val="004D0B05"/>
    <w:rsid w:val="004D14FE"/>
    <w:rsid w:val="004D159D"/>
    <w:rsid w:val="004D1698"/>
    <w:rsid w:val="004D2407"/>
    <w:rsid w:val="004D2468"/>
    <w:rsid w:val="004D29DE"/>
    <w:rsid w:val="004D3725"/>
    <w:rsid w:val="004D374E"/>
    <w:rsid w:val="004D3920"/>
    <w:rsid w:val="004D41F8"/>
    <w:rsid w:val="004D4817"/>
    <w:rsid w:val="004D5402"/>
    <w:rsid w:val="004D5488"/>
    <w:rsid w:val="004D5630"/>
    <w:rsid w:val="004D5FD2"/>
    <w:rsid w:val="004D6125"/>
    <w:rsid w:val="004D692C"/>
    <w:rsid w:val="004D6BB3"/>
    <w:rsid w:val="004D7A3B"/>
    <w:rsid w:val="004D7A65"/>
    <w:rsid w:val="004E0F75"/>
    <w:rsid w:val="004E185A"/>
    <w:rsid w:val="004E1C64"/>
    <w:rsid w:val="004E23CE"/>
    <w:rsid w:val="004E27B1"/>
    <w:rsid w:val="004E29AA"/>
    <w:rsid w:val="004E2B8A"/>
    <w:rsid w:val="004E2C90"/>
    <w:rsid w:val="004E30F3"/>
    <w:rsid w:val="004E324D"/>
    <w:rsid w:val="004E369D"/>
    <w:rsid w:val="004E36D9"/>
    <w:rsid w:val="004E381A"/>
    <w:rsid w:val="004E3F64"/>
    <w:rsid w:val="004E50C6"/>
    <w:rsid w:val="004E51C1"/>
    <w:rsid w:val="004E570F"/>
    <w:rsid w:val="004E57C8"/>
    <w:rsid w:val="004E5863"/>
    <w:rsid w:val="004E5D6E"/>
    <w:rsid w:val="004E6541"/>
    <w:rsid w:val="004E6547"/>
    <w:rsid w:val="004E65E7"/>
    <w:rsid w:val="004E6F63"/>
    <w:rsid w:val="004E73F0"/>
    <w:rsid w:val="004E7F6B"/>
    <w:rsid w:val="004F02A3"/>
    <w:rsid w:val="004F0508"/>
    <w:rsid w:val="004F0766"/>
    <w:rsid w:val="004F0F8E"/>
    <w:rsid w:val="004F12B6"/>
    <w:rsid w:val="004F1845"/>
    <w:rsid w:val="004F1FBA"/>
    <w:rsid w:val="004F245D"/>
    <w:rsid w:val="004F2501"/>
    <w:rsid w:val="004F25EC"/>
    <w:rsid w:val="004F3582"/>
    <w:rsid w:val="004F3CEB"/>
    <w:rsid w:val="004F401D"/>
    <w:rsid w:val="004F4410"/>
    <w:rsid w:val="004F4ACB"/>
    <w:rsid w:val="004F4B53"/>
    <w:rsid w:val="004F4E9F"/>
    <w:rsid w:val="004F596F"/>
    <w:rsid w:val="004F5FDD"/>
    <w:rsid w:val="004F66B1"/>
    <w:rsid w:val="004F68B8"/>
    <w:rsid w:val="004F6D3B"/>
    <w:rsid w:val="004F7065"/>
    <w:rsid w:val="004F7338"/>
    <w:rsid w:val="004F757F"/>
    <w:rsid w:val="004F77CE"/>
    <w:rsid w:val="00500728"/>
    <w:rsid w:val="0050080C"/>
    <w:rsid w:val="00501C48"/>
    <w:rsid w:val="00502F36"/>
    <w:rsid w:val="00503740"/>
    <w:rsid w:val="00503B4B"/>
    <w:rsid w:val="00503FBD"/>
    <w:rsid w:val="005041D1"/>
    <w:rsid w:val="005042BF"/>
    <w:rsid w:val="00504359"/>
    <w:rsid w:val="005044F5"/>
    <w:rsid w:val="005047D8"/>
    <w:rsid w:val="0050571F"/>
    <w:rsid w:val="00505A9F"/>
    <w:rsid w:val="005062E7"/>
    <w:rsid w:val="00507192"/>
    <w:rsid w:val="0050747E"/>
    <w:rsid w:val="0050777F"/>
    <w:rsid w:val="00510E75"/>
    <w:rsid w:val="00511724"/>
    <w:rsid w:val="00511FD3"/>
    <w:rsid w:val="0051209E"/>
    <w:rsid w:val="00512430"/>
    <w:rsid w:val="0051298D"/>
    <w:rsid w:val="005133F3"/>
    <w:rsid w:val="005137EF"/>
    <w:rsid w:val="00513A02"/>
    <w:rsid w:val="00513D2A"/>
    <w:rsid w:val="00513F3B"/>
    <w:rsid w:val="005147AB"/>
    <w:rsid w:val="0051485F"/>
    <w:rsid w:val="00514B0F"/>
    <w:rsid w:val="00514D05"/>
    <w:rsid w:val="00515948"/>
    <w:rsid w:val="005163C9"/>
    <w:rsid w:val="005167D0"/>
    <w:rsid w:val="00516D09"/>
    <w:rsid w:val="00516D62"/>
    <w:rsid w:val="00516F0A"/>
    <w:rsid w:val="00517888"/>
    <w:rsid w:val="00520054"/>
    <w:rsid w:val="00520146"/>
    <w:rsid w:val="005202DB"/>
    <w:rsid w:val="0052070D"/>
    <w:rsid w:val="00520778"/>
    <w:rsid w:val="00520B0B"/>
    <w:rsid w:val="00521E65"/>
    <w:rsid w:val="00523360"/>
    <w:rsid w:val="00523D25"/>
    <w:rsid w:val="00523FD7"/>
    <w:rsid w:val="00524749"/>
    <w:rsid w:val="00524B83"/>
    <w:rsid w:val="0052573F"/>
    <w:rsid w:val="00525C0E"/>
    <w:rsid w:val="005267B8"/>
    <w:rsid w:val="00526860"/>
    <w:rsid w:val="0052717F"/>
    <w:rsid w:val="005271BE"/>
    <w:rsid w:val="00527460"/>
    <w:rsid w:val="005303AB"/>
    <w:rsid w:val="00530480"/>
    <w:rsid w:val="00530B47"/>
    <w:rsid w:val="00530C50"/>
    <w:rsid w:val="00530F53"/>
    <w:rsid w:val="00531027"/>
    <w:rsid w:val="005312FB"/>
    <w:rsid w:val="00531F2B"/>
    <w:rsid w:val="00532252"/>
    <w:rsid w:val="005322C1"/>
    <w:rsid w:val="0053275E"/>
    <w:rsid w:val="00533605"/>
    <w:rsid w:val="00534198"/>
    <w:rsid w:val="0053431A"/>
    <w:rsid w:val="00534464"/>
    <w:rsid w:val="0053463E"/>
    <w:rsid w:val="0053498B"/>
    <w:rsid w:val="00535105"/>
    <w:rsid w:val="00535794"/>
    <w:rsid w:val="005359B5"/>
    <w:rsid w:val="00535FEE"/>
    <w:rsid w:val="00536452"/>
    <w:rsid w:val="0053661E"/>
    <w:rsid w:val="0053676E"/>
    <w:rsid w:val="0053681F"/>
    <w:rsid w:val="00536A4B"/>
    <w:rsid w:val="00536E59"/>
    <w:rsid w:val="00536E6B"/>
    <w:rsid w:val="005371D5"/>
    <w:rsid w:val="00537269"/>
    <w:rsid w:val="0053781E"/>
    <w:rsid w:val="005379B9"/>
    <w:rsid w:val="00537EA5"/>
    <w:rsid w:val="00537ED9"/>
    <w:rsid w:val="005405FA"/>
    <w:rsid w:val="00541515"/>
    <w:rsid w:val="005422BA"/>
    <w:rsid w:val="00542964"/>
    <w:rsid w:val="00542F56"/>
    <w:rsid w:val="0054412F"/>
    <w:rsid w:val="005448C7"/>
    <w:rsid w:val="00544DE9"/>
    <w:rsid w:val="00544E5C"/>
    <w:rsid w:val="00545228"/>
    <w:rsid w:val="0054545A"/>
    <w:rsid w:val="005456C8"/>
    <w:rsid w:val="00545997"/>
    <w:rsid w:val="005462EF"/>
    <w:rsid w:val="005469E4"/>
    <w:rsid w:val="00546BE4"/>
    <w:rsid w:val="00546F86"/>
    <w:rsid w:val="005475B0"/>
    <w:rsid w:val="00547E7E"/>
    <w:rsid w:val="005503F8"/>
    <w:rsid w:val="00550400"/>
    <w:rsid w:val="00550CE4"/>
    <w:rsid w:val="00550FDF"/>
    <w:rsid w:val="005517DD"/>
    <w:rsid w:val="00551C3E"/>
    <w:rsid w:val="00551FD7"/>
    <w:rsid w:val="00553284"/>
    <w:rsid w:val="00553E71"/>
    <w:rsid w:val="00554425"/>
    <w:rsid w:val="00554443"/>
    <w:rsid w:val="00554A69"/>
    <w:rsid w:val="00554DFE"/>
    <w:rsid w:val="00554E58"/>
    <w:rsid w:val="00555313"/>
    <w:rsid w:val="005562E8"/>
    <w:rsid w:val="00556362"/>
    <w:rsid w:val="0056062A"/>
    <w:rsid w:val="00560709"/>
    <w:rsid w:val="00560C31"/>
    <w:rsid w:val="00561AD5"/>
    <w:rsid w:val="00561F31"/>
    <w:rsid w:val="00562372"/>
    <w:rsid w:val="0056256A"/>
    <w:rsid w:val="005628F7"/>
    <w:rsid w:val="00563433"/>
    <w:rsid w:val="005642AC"/>
    <w:rsid w:val="00564AFD"/>
    <w:rsid w:val="00564CBE"/>
    <w:rsid w:val="00565203"/>
    <w:rsid w:val="00565590"/>
    <w:rsid w:val="00565598"/>
    <w:rsid w:val="00565C8E"/>
    <w:rsid w:val="005661DD"/>
    <w:rsid w:val="005669CD"/>
    <w:rsid w:val="00566A84"/>
    <w:rsid w:val="0056765F"/>
    <w:rsid w:val="0056770D"/>
    <w:rsid w:val="0056780F"/>
    <w:rsid w:val="00567977"/>
    <w:rsid w:val="005679AA"/>
    <w:rsid w:val="00567B94"/>
    <w:rsid w:val="00567F73"/>
    <w:rsid w:val="0057036C"/>
    <w:rsid w:val="00570B0E"/>
    <w:rsid w:val="00570F82"/>
    <w:rsid w:val="00570FA8"/>
    <w:rsid w:val="00571610"/>
    <w:rsid w:val="00573861"/>
    <w:rsid w:val="00573895"/>
    <w:rsid w:val="00573B81"/>
    <w:rsid w:val="0057435E"/>
    <w:rsid w:val="0057447D"/>
    <w:rsid w:val="005749F6"/>
    <w:rsid w:val="00574C47"/>
    <w:rsid w:val="00574DB0"/>
    <w:rsid w:val="00574E2D"/>
    <w:rsid w:val="005762E5"/>
    <w:rsid w:val="005767FD"/>
    <w:rsid w:val="00577084"/>
    <w:rsid w:val="00577140"/>
    <w:rsid w:val="00577246"/>
    <w:rsid w:val="00577615"/>
    <w:rsid w:val="005776CC"/>
    <w:rsid w:val="00580804"/>
    <w:rsid w:val="005808DA"/>
    <w:rsid w:val="00580F49"/>
    <w:rsid w:val="00581A0F"/>
    <w:rsid w:val="00581E3E"/>
    <w:rsid w:val="00582412"/>
    <w:rsid w:val="0058332B"/>
    <w:rsid w:val="005833C2"/>
    <w:rsid w:val="00583830"/>
    <w:rsid w:val="00583ABF"/>
    <w:rsid w:val="0058404A"/>
    <w:rsid w:val="00584C54"/>
    <w:rsid w:val="00585310"/>
    <w:rsid w:val="00585963"/>
    <w:rsid w:val="005861AE"/>
    <w:rsid w:val="00586531"/>
    <w:rsid w:val="00586BE4"/>
    <w:rsid w:val="00586C2B"/>
    <w:rsid w:val="00586E3A"/>
    <w:rsid w:val="00587036"/>
    <w:rsid w:val="00587445"/>
    <w:rsid w:val="00587870"/>
    <w:rsid w:val="00590529"/>
    <w:rsid w:val="0059071E"/>
    <w:rsid w:val="00590EAE"/>
    <w:rsid w:val="00591C59"/>
    <w:rsid w:val="0059337A"/>
    <w:rsid w:val="0059387A"/>
    <w:rsid w:val="00593BC6"/>
    <w:rsid w:val="00593F90"/>
    <w:rsid w:val="00594350"/>
    <w:rsid w:val="0059437A"/>
    <w:rsid w:val="005946A8"/>
    <w:rsid w:val="00594B5E"/>
    <w:rsid w:val="00595126"/>
    <w:rsid w:val="005951BE"/>
    <w:rsid w:val="005959F9"/>
    <w:rsid w:val="00595F78"/>
    <w:rsid w:val="00596244"/>
    <w:rsid w:val="00596984"/>
    <w:rsid w:val="00596E0A"/>
    <w:rsid w:val="005970AB"/>
    <w:rsid w:val="00597344"/>
    <w:rsid w:val="00597830"/>
    <w:rsid w:val="005A0559"/>
    <w:rsid w:val="005A0EF7"/>
    <w:rsid w:val="005A0F3A"/>
    <w:rsid w:val="005A17A4"/>
    <w:rsid w:val="005A1B54"/>
    <w:rsid w:val="005A1B99"/>
    <w:rsid w:val="005A1C0F"/>
    <w:rsid w:val="005A1C39"/>
    <w:rsid w:val="005A3474"/>
    <w:rsid w:val="005A3B5B"/>
    <w:rsid w:val="005A3F70"/>
    <w:rsid w:val="005A4CE2"/>
    <w:rsid w:val="005A5441"/>
    <w:rsid w:val="005A5794"/>
    <w:rsid w:val="005A6EC6"/>
    <w:rsid w:val="005A7AC3"/>
    <w:rsid w:val="005A7CCC"/>
    <w:rsid w:val="005B1425"/>
    <w:rsid w:val="005B16D8"/>
    <w:rsid w:val="005B2304"/>
    <w:rsid w:val="005B234B"/>
    <w:rsid w:val="005B2680"/>
    <w:rsid w:val="005B2BB5"/>
    <w:rsid w:val="005B2D29"/>
    <w:rsid w:val="005B41C6"/>
    <w:rsid w:val="005B45AE"/>
    <w:rsid w:val="005B45CF"/>
    <w:rsid w:val="005B5009"/>
    <w:rsid w:val="005B6B02"/>
    <w:rsid w:val="005B74B7"/>
    <w:rsid w:val="005B776B"/>
    <w:rsid w:val="005B78CF"/>
    <w:rsid w:val="005B7A2D"/>
    <w:rsid w:val="005C0055"/>
    <w:rsid w:val="005C0203"/>
    <w:rsid w:val="005C0939"/>
    <w:rsid w:val="005C0CF0"/>
    <w:rsid w:val="005C0F07"/>
    <w:rsid w:val="005C0FA6"/>
    <w:rsid w:val="005C1E41"/>
    <w:rsid w:val="005C2860"/>
    <w:rsid w:val="005C2929"/>
    <w:rsid w:val="005C2C18"/>
    <w:rsid w:val="005C2DEE"/>
    <w:rsid w:val="005C3798"/>
    <w:rsid w:val="005C3B35"/>
    <w:rsid w:val="005C3D9C"/>
    <w:rsid w:val="005C40C1"/>
    <w:rsid w:val="005C4EE8"/>
    <w:rsid w:val="005C5221"/>
    <w:rsid w:val="005C55F4"/>
    <w:rsid w:val="005C5960"/>
    <w:rsid w:val="005C73A7"/>
    <w:rsid w:val="005D04CE"/>
    <w:rsid w:val="005D0942"/>
    <w:rsid w:val="005D14F4"/>
    <w:rsid w:val="005D17D6"/>
    <w:rsid w:val="005D1B8B"/>
    <w:rsid w:val="005D1D81"/>
    <w:rsid w:val="005D28CC"/>
    <w:rsid w:val="005D36C5"/>
    <w:rsid w:val="005D3934"/>
    <w:rsid w:val="005D3C00"/>
    <w:rsid w:val="005D3F94"/>
    <w:rsid w:val="005D42D9"/>
    <w:rsid w:val="005D4E92"/>
    <w:rsid w:val="005D69A8"/>
    <w:rsid w:val="005D69A9"/>
    <w:rsid w:val="005D69E9"/>
    <w:rsid w:val="005D70EC"/>
    <w:rsid w:val="005D7144"/>
    <w:rsid w:val="005E0E9C"/>
    <w:rsid w:val="005E0F0E"/>
    <w:rsid w:val="005E1CED"/>
    <w:rsid w:val="005E23EA"/>
    <w:rsid w:val="005E2958"/>
    <w:rsid w:val="005E3E79"/>
    <w:rsid w:val="005E3F0E"/>
    <w:rsid w:val="005E49FB"/>
    <w:rsid w:val="005E4A8D"/>
    <w:rsid w:val="005E4FA9"/>
    <w:rsid w:val="005E561E"/>
    <w:rsid w:val="005E5777"/>
    <w:rsid w:val="005E5B8C"/>
    <w:rsid w:val="005E61C5"/>
    <w:rsid w:val="005E62C1"/>
    <w:rsid w:val="005E668D"/>
    <w:rsid w:val="005E6BEA"/>
    <w:rsid w:val="005E7002"/>
    <w:rsid w:val="005E7BF5"/>
    <w:rsid w:val="005F0114"/>
    <w:rsid w:val="005F0279"/>
    <w:rsid w:val="005F0316"/>
    <w:rsid w:val="005F0B13"/>
    <w:rsid w:val="005F0B47"/>
    <w:rsid w:val="005F0C25"/>
    <w:rsid w:val="005F0CC9"/>
    <w:rsid w:val="005F1506"/>
    <w:rsid w:val="005F16DE"/>
    <w:rsid w:val="005F2AFE"/>
    <w:rsid w:val="005F3DA4"/>
    <w:rsid w:val="005F4823"/>
    <w:rsid w:val="005F4C79"/>
    <w:rsid w:val="005F545D"/>
    <w:rsid w:val="005F563B"/>
    <w:rsid w:val="005F5874"/>
    <w:rsid w:val="005F5AAC"/>
    <w:rsid w:val="005F5B33"/>
    <w:rsid w:val="005F6D00"/>
    <w:rsid w:val="005F7139"/>
    <w:rsid w:val="005F7303"/>
    <w:rsid w:val="005F755B"/>
    <w:rsid w:val="005F7D55"/>
    <w:rsid w:val="006000DB"/>
    <w:rsid w:val="00600303"/>
    <w:rsid w:val="006006DD"/>
    <w:rsid w:val="006014E9"/>
    <w:rsid w:val="0060161F"/>
    <w:rsid w:val="00602428"/>
    <w:rsid w:val="0060279A"/>
    <w:rsid w:val="00602AEE"/>
    <w:rsid w:val="00602E54"/>
    <w:rsid w:val="00603055"/>
    <w:rsid w:val="006034D0"/>
    <w:rsid w:val="00603856"/>
    <w:rsid w:val="00603970"/>
    <w:rsid w:val="00603F50"/>
    <w:rsid w:val="00604435"/>
    <w:rsid w:val="00605ADD"/>
    <w:rsid w:val="00606008"/>
    <w:rsid w:val="00606009"/>
    <w:rsid w:val="006060CC"/>
    <w:rsid w:val="0060652A"/>
    <w:rsid w:val="0060688B"/>
    <w:rsid w:val="00606FEC"/>
    <w:rsid w:val="00607016"/>
    <w:rsid w:val="00607A9E"/>
    <w:rsid w:val="00610573"/>
    <w:rsid w:val="0061091B"/>
    <w:rsid w:val="00611775"/>
    <w:rsid w:val="00611A0B"/>
    <w:rsid w:val="0061227F"/>
    <w:rsid w:val="00612483"/>
    <w:rsid w:val="00612CD6"/>
    <w:rsid w:val="00612CE6"/>
    <w:rsid w:val="00613785"/>
    <w:rsid w:val="00613F45"/>
    <w:rsid w:val="0061420F"/>
    <w:rsid w:val="00615863"/>
    <w:rsid w:val="00616F5D"/>
    <w:rsid w:val="0061721B"/>
    <w:rsid w:val="00617253"/>
    <w:rsid w:val="00617C01"/>
    <w:rsid w:val="00617DEF"/>
    <w:rsid w:val="00617E79"/>
    <w:rsid w:val="0062071B"/>
    <w:rsid w:val="006211BE"/>
    <w:rsid w:val="0062131B"/>
    <w:rsid w:val="006213CE"/>
    <w:rsid w:val="006218E7"/>
    <w:rsid w:val="00621A59"/>
    <w:rsid w:val="00621A6E"/>
    <w:rsid w:val="00621AC3"/>
    <w:rsid w:val="00621B94"/>
    <w:rsid w:val="0062204E"/>
    <w:rsid w:val="006223CF"/>
    <w:rsid w:val="00622E87"/>
    <w:rsid w:val="00624661"/>
    <w:rsid w:val="006256E9"/>
    <w:rsid w:val="0062579D"/>
    <w:rsid w:val="00625F20"/>
    <w:rsid w:val="00626B3F"/>
    <w:rsid w:val="00626C95"/>
    <w:rsid w:val="00626FF2"/>
    <w:rsid w:val="006272CA"/>
    <w:rsid w:val="006275C9"/>
    <w:rsid w:val="00627D57"/>
    <w:rsid w:val="0063018B"/>
    <w:rsid w:val="00630379"/>
    <w:rsid w:val="00630738"/>
    <w:rsid w:val="00630FFD"/>
    <w:rsid w:val="006336DE"/>
    <w:rsid w:val="00633D05"/>
    <w:rsid w:val="006340AE"/>
    <w:rsid w:val="006341D0"/>
    <w:rsid w:val="00634564"/>
    <w:rsid w:val="00634CEB"/>
    <w:rsid w:val="00634FA7"/>
    <w:rsid w:val="00635BB8"/>
    <w:rsid w:val="00635EA7"/>
    <w:rsid w:val="006360F6"/>
    <w:rsid w:val="00636430"/>
    <w:rsid w:val="00636BBA"/>
    <w:rsid w:val="00636C8F"/>
    <w:rsid w:val="00637AB7"/>
    <w:rsid w:val="00637BA7"/>
    <w:rsid w:val="006400CC"/>
    <w:rsid w:val="00640A7F"/>
    <w:rsid w:val="006411CB"/>
    <w:rsid w:val="00641496"/>
    <w:rsid w:val="0064173F"/>
    <w:rsid w:val="006419D0"/>
    <w:rsid w:val="006421E9"/>
    <w:rsid w:val="00642689"/>
    <w:rsid w:val="00642879"/>
    <w:rsid w:val="00642C29"/>
    <w:rsid w:val="00642DE1"/>
    <w:rsid w:val="00642E0A"/>
    <w:rsid w:val="00642E13"/>
    <w:rsid w:val="006436B9"/>
    <w:rsid w:val="00643732"/>
    <w:rsid w:val="0064409B"/>
    <w:rsid w:val="00644359"/>
    <w:rsid w:val="006443B5"/>
    <w:rsid w:val="00644472"/>
    <w:rsid w:val="0064472E"/>
    <w:rsid w:val="00645A2B"/>
    <w:rsid w:val="00645A7C"/>
    <w:rsid w:val="00646865"/>
    <w:rsid w:val="006474D9"/>
    <w:rsid w:val="006509B6"/>
    <w:rsid w:val="0065189A"/>
    <w:rsid w:val="00652983"/>
    <w:rsid w:val="00652DB2"/>
    <w:rsid w:val="00652E25"/>
    <w:rsid w:val="00653842"/>
    <w:rsid w:val="00654437"/>
    <w:rsid w:val="00654687"/>
    <w:rsid w:val="00654869"/>
    <w:rsid w:val="00654CDF"/>
    <w:rsid w:val="00654F48"/>
    <w:rsid w:val="00654FC3"/>
    <w:rsid w:val="006550B6"/>
    <w:rsid w:val="006554A3"/>
    <w:rsid w:val="00655DA1"/>
    <w:rsid w:val="00655FC7"/>
    <w:rsid w:val="00656E05"/>
    <w:rsid w:val="00657787"/>
    <w:rsid w:val="00657C60"/>
    <w:rsid w:val="0066040F"/>
    <w:rsid w:val="00660790"/>
    <w:rsid w:val="00660BEE"/>
    <w:rsid w:val="006610B8"/>
    <w:rsid w:val="00661AC2"/>
    <w:rsid w:val="00662326"/>
    <w:rsid w:val="006626A1"/>
    <w:rsid w:val="006638E3"/>
    <w:rsid w:val="00664283"/>
    <w:rsid w:val="006643E9"/>
    <w:rsid w:val="006646A3"/>
    <w:rsid w:val="00664925"/>
    <w:rsid w:val="006652A7"/>
    <w:rsid w:val="006653D4"/>
    <w:rsid w:val="00667363"/>
    <w:rsid w:val="006674D3"/>
    <w:rsid w:val="0066752E"/>
    <w:rsid w:val="006707DA"/>
    <w:rsid w:val="0067108D"/>
    <w:rsid w:val="00671855"/>
    <w:rsid w:val="00672ABF"/>
    <w:rsid w:val="00672D2D"/>
    <w:rsid w:val="006736B9"/>
    <w:rsid w:val="00673896"/>
    <w:rsid w:val="00674550"/>
    <w:rsid w:val="00674F18"/>
    <w:rsid w:val="006756D5"/>
    <w:rsid w:val="00675BB3"/>
    <w:rsid w:val="00675E4A"/>
    <w:rsid w:val="00675FE3"/>
    <w:rsid w:val="00676219"/>
    <w:rsid w:val="006766C8"/>
    <w:rsid w:val="00676D91"/>
    <w:rsid w:val="006774E8"/>
    <w:rsid w:val="00677E84"/>
    <w:rsid w:val="00680147"/>
    <w:rsid w:val="0068036D"/>
    <w:rsid w:val="00680504"/>
    <w:rsid w:val="0068078C"/>
    <w:rsid w:val="00680A9B"/>
    <w:rsid w:val="00680B64"/>
    <w:rsid w:val="00680ECA"/>
    <w:rsid w:val="006817CA"/>
    <w:rsid w:val="00682C4C"/>
    <w:rsid w:val="00682E88"/>
    <w:rsid w:val="00683192"/>
    <w:rsid w:val="0068427A"/>
    <w:rsid w:val="0068456F"/>
    <w:rsid w:val="00684B26"/>
    <w:rsid w:val="00685186"/>
    <w:rsid w:val="0068582A"/>
    <w:rsid w:val="00686C3F"/>
    <w:rsid w:val="006871F5"/>
    <w:rsid w:val="00687401"/>
    <w:rsid w:val="006878E4"/>
    <w:rsid w:val="00690A7A"/>
    <w:rsid w:val="00691E4B"/>
    <w:rsid w:val="006921F9"/>
    <w:rsid w:val="006922EB"/>
    <w:rsid w:val="00692C86"/>
    <w:rsid w:val="006933FB"/>
    <w:rsid w:val="00693434"/>
    <w:rsid w:val="006934E3"/>
    <w:rsid w:val="006936D4"/>
    <w:rsid w:val="00693918"/>
    <w:rsid w:val="00694603"/>
    <w:rsid w:val="00695C0D"/>
    <w:rsid w:val="006966BA"/>
    <w:rsid w:val="00696861"/>
    <w:rsid w:val="00696CF3"/>
    <w:rsid w:val="00696FCE"/>
    <w:rsid w:val="00697571"/>
    <w:rsid w:val="006978E0"/>
    <w:rsid w:val="006A054B"/>
    <w:rsid w:val="006A067E"/>
    <w:rsid w:val="006A0799"/>
    <w:rsid w:val="006A0947"/>
    <w:rsid w:val="006A0B4A"/>
    <w:rsid w:val="006A11A6"/>
    <w:rsid w:val="006A17E7"/>
    <w:rsid w:val="006A1A19"/>
    <w:rsid w:val="006A1B2A"/>
    <w:rsid w:val="006A25C6"/>
    <w:rsid w:val="006A366B"/>
    <w:rsid w:val="006A3BEC"/>
    <w:rsid w:val="006A4138"/>
    <w:rsid w:val="006A413E"/>
    <w:rsid w:val="006A4406"/>
    <w:rsid w:val="006A4D6E"/>
    <w:rsid w:val="006A62DF"/>
    <w:rsid w:val="006A6493"/>
    <w:rsid w:val="006A684D"/>
    <w:rsid w:val="006A6AF2"/>
    <w:rsid w:val="006A6D1E"/>
    <w:rsid w:val="006A77CF"/>
    <w:rsid w:val="006A7869"/>
    <w:rsid w:val="006A7BDC"/>
    <w:rsid w:val="006A7DC0"/>
    <w:rsid w:val="006B0017"/>
    <w:rsid w:val="006B1511"/>
    <w:rsid w:val="006B167B"/>
    <w:rsid w:val="006B1CDB"/>
    <w:rsid w:val="006B22CF"/>
    <w:rsid w:val="006B2F2B"/>
    <w:rsid w:val="006B318B"/>
    <w:rsid w:val="006B35D3"/>
    <w:rsid w:val="006B413F"/>
    <w:rsid w:val="006B45F2"/>
    <w:rsid w:val="006B46E5"/>
    <w:rsid w:val="006B55A0"/>
    <w:rsid w:val="006B5CE5"/>
    <w:rsid w:val="006B6197"/>
    <w:rsid w:val="006B6360"/>
    <w:rsid w:val="006B77C8"/>
    <w:rsid w:val="006B7E60"/>
    <w:rsid w:val="006C09D1"/>
    <w:rsid w:val="006C0D68"/>
    <w:rsid w:val="006C0DA3"/>
    <w:rsid w:val="006C0E85"/>
    <w:rsid w:val="006C258F"/>
    <w:rsid w:val="006C293D"/>
    <w:rsid w:val="006C2C01"/>
    <w:rsid w:val="006C2CCE"/>
    <w:rsid w:val="006C3C5A"/>
    <w:rsid w:val="006C3CD6"/>
    <w:rsid w:val="006C3ED8"/>
    <w:rsid w:val="006C3F4C"/>
    <w:rsid w:val="006C404B"/>
    <w:rsid w:val="006C47B6"/>
    <w:rsid w:val="006C5106"/>
    <w:rsid w:val="006C5504"/>
    <w:rsid w:val="006C550B"/>
    <w:rsid w:val="006C5C3E"/>
    <w:rsid w:val="006C672A"/>
    <w:rsid w:val="006C6CF9"/>
    <w:rsid w:val="006C7441"/>
    <w:rsid w:val="006D16A1"/>
    <w:rsid w:val="006D17E3"/>
    <w:rsid w:val="006D1DDB"/>
    <w:rsid w:val="006D229C"/>
    <w:rsid w:val="006D23F0"/>
    <w:rsid w:val="006D3C05"/>
    <w:rsid w:val="006D3D44"/>
    <w:rsid w:val="006D4F84"/>
    <w:rsid w:val="006D5D28"/>
    <w:rsid w:val="006D63BF"/>
    <w:rsid w:val="006D64BC"/>
    <w:rsid w:val="006D65FA"/>
    <w:rsid w:val="006D6ECE"/>
    <w:rsid w:val="006D6EF8"/>
    <w:rsid w:val="006D6F98"/>
    <w:rsid w:val="006D7159"/>
    <w:rsid w:val="006D7888"/>
    <w:rsid w:val="006E00F8"/>
    <w:rsid w:val="006E03B8"/>
    <w:rsid w:val="006E0D8B"/>
    <w:rsid w:val="006E1045"/>
    <w:rsid w:val="006E104A"/>
    <w:rsid w:val="006E1A8B"/>
    <w:rsid w:val="006E281F"/>
    <w:rsid w:val="006E2C48"/>
    <w:rsid w:val="006E38B7"/>
    <w:rsid w:val="006E45FE"/>
    <w:rsid w:val="006E474E"/>
    <w:rsid w:val="006E484B"/>
    <w:rsid w:val="006E4968"/>
    <w:rsid w:val="006E496B"/>
    <w:rsid w:val="006E5C2B"/>
    <w:rsid w:val="006E5FDC"/>
    <w:rsid w:val="006E7F8D"/>
    <w:rsid w:val="006F0077"/>
    <w:rsid w:val="006F06E6"/>
    <w:rsid w:val="006F094A"/>
    <w:rsid w:val="006F096A"/>
    <w:rsid w:val="006F1EBF"/>
    <w:rsid w:val="006F1EC6"/>
    <w:rsid w:val="006F2187"/>
    <w:rsid w:val="006F3567"/>
    <w:rsid w:val="006F3887"/>
    <w:rsid w:val="006F3D6C"/>
    <w:rsid w:val="006F3FE6"/>
    <w:rsid w:val="006F4468"/>
    <w:rsid w:val="006F44FB"/>
    <w:rsid w:val="006F4A9D"/>
    <w:rsid w:val="006F5126"/>
    <w:rsid w:val="006F51E7"/>
    <w:rsid w:val="006F5904"/>
    <w:rsid w:val="006F59B2"/>
    <w:rsid w:val="006F62CE"/>
    <w:rsid w:val="006F6C68"/>
    <w:rsid w:val="006F70BF"/>
    <w:rsid w:val="006F714C"/>
    <w:rsid w:val="006F72D3"/>
    <w:rsid w:val="006F751A"/>
    <w:rsid w:val="006F7C71"/>
    <w:rsid w:val="006F7E36"/>
    <w:rsid w:val="00700B07"/>
    <w:rsid w:val="00700BF5"/>
    <w:rsid w:val="00703A57"/>
    <w:rsid w:val="00703F1B"/>
    <w:rsid w:val="00704CB4"/>
    <w:rsid w:val="00705CD3"/>
    <w:rsid w:val="00706F25"/>
    <w:rsid w:val="007074BA"/>
    <w:rsid w:val="007077AD"/>
    <w:rsid w:val="00707A6C"/>
    <w:rsid w:val="007102F2"/>
    <w:rsid w:val="007103C2"/>
    <w:rsid w:val="007117E6"/>
    <w:rsid w:val="00711803"/>
    <w:rsid w:val="00712080"/>
    <w:rsid w:val="00712125"/>
    <w:rsid w:val="00712D22"/>
    <w:rsid w:val="00712DFA"/>
    <w:rsid w:val="0071343B"/>
    <w:rsid w:val="0071452A"/>
    <w:rsid w:val="00714C32"/>
    <w:rsid w:val="00714D97"/>
    <w:rsid w:val="00715575"/>
    <w:rsid w:val="00715B08"/>
    <w:rsid w:val="00715CFD"/>
    <w:rsid w:val="00715EC8"/>
    <w:rsid w:val="00716A53"/>
    <w:rsid w:val="0071705D"/>
    <w:rsid w:val="007170D1"/>
    <w:rsid w:val="00717789"/>
    <w:rsid w:val="00717A2B"/>
    <w:rsid w:val="00717B03"/>
    <w:rsid w:val="00717C3B"/>
    <w:rsid w:val="0072005E"/>
    <w:rsid w:val="00720229"/>
    <w:rsid w:val="007203A1"/>
    <w:rsid w:val="00720477"/>
    <w:rsid w:val="00720B35"/>
    <w:rsid w:val="00720EA0"/>
    <w:rsid w:val="00721134"/>
    <w:rsid w:val="00721A2A"/>
    <w:rsid w:val="00721D81"/>
    <w:rsid w:val="007223D0"/>
    <w:rsid w:val="00722795"/>
    <w:rsid w:val="007227DE"/>
    <w:rsid w:val="00722BDB"/>
    <w:rsid w:val="00722DAA"/>
    <w:rsid w:val="00722FE0"/>
    <w:rsid w:val="00723A5D"/>
    <w:rsid w:val="00723A6F"/>
    <w:rsid w:val="007244F6"/>
    <w:rsid w:val="0072481E"/>
    <w:rsid w:val="00724C39"/>
    <w:rsid w:val="007253F7"/>
    <w:rsid w:val="00725CF2"/>
    <w:rsid w:val="00727173"/>
    <w:rsid w:val="00727226"/>
    <w:rsid w:val="007278F1"/>
    <w:rsid w:val="00727B0A"/>
    <w:rsid w:val="00727DF3"/>
    <w:rsid w:val="00727E6C"/>
    <w:rsid w:val="00727FF7"/>
    <w:rsid w:val="007301B1"/>
    <w:rsid w:val="00731DA4"/>
    <w:rsid w:val="007325BA"/>
    <w:rsid w:val="00733591"/>
    <w:rsid w:val="00733641"/>
    <w:rsid w:val="00733BEF"/>
    <w:rsid w:val="00733E55"/>
    <w:rsid w:val="00734071"/>
    <w:rsid w:val="0073426D"/>
    <w:rsid w:val="0073486A"/>
    <w:rsid w:val="00734B5E"/>
    <w:rsid w:val="00734EEF"/>
    <w:rsid w:val="0073699D"/>
    <w:rsid w:val="00736C2E"/>
    <w:rsid w:val="00741948"/>
    <w:rsid w:val="00741D0E"/>
    <w:rsid w:val="007420E7"/>
    <w:rsid w:val="007421F2"/>
    <w:rsid w:val="00742A4E"/>
    <w:rsid w:val="00743290"/>
    <w:rsid w:val="0074360B"/>
    <w:rsid w:val="007436FA"/>
    <w:rsid w:val="0074396A"/>
    <w:rsid w:val="007442BD"/>
    <w:rsid w:val="007442EF"/>
    <w:rsid w:val="0074493A"/>
    <w:rsid w:val="007451BF"/>
    <w:rsid w:val="007452A6"/>
    <w:rsid w:val="0074535A"/>
    <w:rsid w:val="00745E94"/>
    <w:rsid w:val="00746210"/>
    <w:rsid w:val="00746722"/>
    <w:rsid w:val="00746B30"/>
    <w:rsid w:val="007479DA"/>
    <w:rsid w:val="0075122C"/>
    <w:rsid w:val="00751932"/>
    <w:rsid w:val="00751995"/>
    <w:rsid w:val="00751B8F"/>
    <w:rsid w:val="007521A0"/>
    <w:rsid w:val="007521D0"/>
    <w:rsid w:val="0075286F"/>
    <w:rsid w:val="00753322"/>
    <w:rsid w:val="00754A2E"/>
    <w:rsid w:val="00755FA3"/>
    <w:rsid w:val="00755FF7"/>
    <w:rsid w:val="00756350"/>
    <w:rsid w:val="00756733"/>
    <w:rsid w:val="00756BAD"/>
    <w:rsid w:val="00756DFD"/>
    <w:rsid w:val="00757067"/>
    <w:rsid w:val="0076042E"/>
    <w:rsid w:val="007605D5"/>
    <w:rsid w:val="00760B15"/>
    <w:rsid w:val="00760C98"/>
    <w:rsid w:val="00760F38"/>
    <w:rsid w:val="007611CD"/>
    <w:rsid w:val="00761320"/>
    <w:rsid w:val="0076143C"/>
    <w:rsid w:val="0076184E"/>
    <w:rsid w:val="00761AF6"/>
    <w:rsid w:val="00761E0A"/>
    <w:rsid w:val="007635FB"/>
    <w:rsid w:val="00763611"/>
    <w:rsid w:val="00763721"/>
    <w:rsid w:val="00763D4D"/>
    <w:rsid w:val="007653BF"/>
    <w:rsid w:val="00765764"/>
    <w:rsid w:val="00765C25"/>
    <w:rsid w:val="00766B52"/>
    <w:rsid w:val="00767966"/>
    <w:rsid w:val="00767A1C"/>
    <w:rsid w:val="00767B73"/>
    <w:rsid w:val="00767C54"/>
    <w:rsid w:val="00767CD2"/>
    <w:rsid w:val="00767E43"/>
    <w:rsid w:val="0077023E"/>
    <w:rsid w:val="0077039B"/>
    <w:rsid w:val="0077047F"/>
    <w:rsid w:val="00770E71"/>
    <w:rsid w:val="00771BBD"/>
    <w:rsid w:val="00771DE1"/>
    <w:rsid w:val="007724F8"/>
    <w:rsid w:val="007728FC"/>
    <w:rsid w:val="007729DE"/>
    <w:rsid w:val="00773456"/>
    <w:rsid w:val="007736BB"/>
    <w:rsid w:val="007736D1"/>
    <w:rsid w:val="007737A8"/>
    <w:rsid w:val="00773FDC"/>
    <w:rsid w:val="00774B55"/>
    <w:rsid w:val="00774D3C"/>
    <w:rsid w:val="00775821"/>
    <w:rsid w:val="0077623F"/>
    <w:rsid w:val="007770EF"/>
    <w:rsid w:val="0077712B"/>
    <w:rsid w:val="007772D1"/>
    <w:rsid w:val="00780A69"/>
    <w:rsid w:val="00780D06"/>
    <w:rsid w:val="007814F4"/>
    <w:rsid w:val="0078226A"/>
    <w:rsid w:val="007826AD"/>
    <w:rsid w:val="0078285E"/>
    <w:rsid w:val="007829F4"/>
    <w:rsid w:val="00782B4E"/>
    <w:rsid w:val="00783331"/>
    <w:rsid w:val="00783360"/>
    <w:rsid w:val="00783374"/>
    <w:rsid w:val="007837F7"/>
    <w:rsid w:val="007848B1"/>
    <w:rsid w:val="007848F1"/>
    <w:rsid w:val="00784CD1"/>
    <w:rsid w:val="0078530E"/>
    <w:rsid w:val="00785CD3"/>
    <w:rsid w:val="00785DB5"/>
    <w:rsid w:val="00786336"/>
    <w:rsid w:val="007863C1"/>
    <w:rsid w:val="007873E1"/>
    <w:rsid w:val="00790089"/>
    <w:rsid w:val="007910DD"/>
    <w:rsid w:val="007919BE"/>
    <w:rsid w:val="00791B20"/>
    <w:rsid w:val="00792EA9"/>
    <w:rsid w:val="007931EB"/>
    <w:rsid w:val="0079499D"/>
    <w:rsid w:val="00794ED0"/>
    <w:rsid w:val="0079524C"/>
    <w:rsid w:val="007952C9"/>
    <w:rsid w:val="007956CA"/>
    <w:rsid w:val="00795C6E"/>
    <w:rsid w:val="00795F00"/>
    <w:rsid w:val="007965DA"/>
    <w:rsid w:val="007967B8"/>
    <w:rsid w:val="0079756E"/>
    <w:rsid w:val="007A0645"/>
    <w:rsid w:val="007A09BE"/>
    <w:rsid w:val="007A09DD"/>
    <w:rsid w:val="007A0A35"/>
    <w:rsid w:val="007A0B1A"/>
    <w:rsid w:val="007A102F"/>
    <w:rsid w:val="007A162B"/>
    <w:rsid w:val="007A2040"/>
    <w:rsid w:val="007A2067"/>
    <w:rsid w:val="007A2453"/>
    <w:rsid w:val="007A2C76"/>
    <w:rsid w:val="007A2E62"/>
    <w:rsid w:val="007A3A39"/>
    <w:rsid w:val="007A3BB6"/>
    <w:rsid w:val="007A4878"/>
    <w:rsid w:val="007A4C4C"/>
    <w:rsid w:val="007A55E9"/>
    <w:rsid w:val="007A5615"/>
    <w:rsid w:val="007A60AB"/>
    <w:rsid w:val="007A6138"/>
    <w:rsid w:val="007A711E"/>
    <w:rsid w:val="007A72BD"/>
    <w:rsid w:val="007A73E0"/>
    <w:rsid w:val="007A7EA5"/>
    <w:rsid w:val="007A7F53"/>
    <w:rsid w:val="007A7FA8"/>
    <w:rsid w:val="007B0465"/>
    <w:rsid w:val="007B05E1"/>
    <w:rsid w:val="007B0BBC"/>
    <w:rsid w:val="007B0CFF"/>
    <w:rsid w:val="007B1178"/>
    <w:rsid w:val="007B165A"/>
    <w:rsid w:val="007B1C28"/>
    <w:rsid w:val="007B3220"/>
    <w:rsid w:val="007B3321"/>
    <w:rsid w:val="007B3FD8"/>
    <w:rsid w:val="007B44B1"/>
    <w:rsid w:val="007B49CD"/>
    <w:rsid w:val="007B4C14"/>
    <w:rsid w:val="007B5330"/>
    <w:rsid w:val="007B53B5"/>
    <w:rsid w:val="007B5BAB"/>
    <w:rsid w:val="007B5E03"/>
    <w:rsid w:val="007B5F11"/>
    <w:rsid w:val="007B6108"/>
    <w:rsid w:val="007B61D6"/>
    <w:rsid w:val="007B6BD2"/>
    <w:rsid w:val="007B6C21"/>
    <w:rsid w:val="007B7111"/>
    <w:rsid w:val="007B739C"/>
    <w:rsid w:val="007B7995"/>
    <w:rsid w:val="007C0022"/>
    <w:rsid w:val="007C0204"/>
    <w:rsid w:val="007C05EF"/>
    <w:rsid w:val="007C08F3"/>
    <w:rsid w:val="007C1375"/>
    <w:rsid w:val="007C1583"/>
    <w:rsid w:val="007C26C5"/>
    <w:rsid w:val="007C31DD"/>
    <w:rsid w:val="007C3A9D"/>
    <w:rsid w:val="007C4891"/>
    <w:rsid w:val="007C5AA6"/>
    <w:rsid w:val="007C6744"/>
    <w:rsid w:val="007C6A7A"/>
    <w:rsid w:val="007C7347"/>
    <w:rsid w:val="007D070B"/>
    <w:rsid w:val="007D13B5"/>
    <w:rsid w:val="007D2364"/>
    <w:rsid w:val="007D3386"/>
    <w:rsid w:val="007D3D2D"/>
    <w:rsid w:val="007D3FB1"/>
    <w:rsid w:val="007D4083"/>
    <w:rsid w:val="007D473C"/>
    <w:rsid w:val="007D48AD"/>
    <w:rsid w:val="007D49D9"/>
    <w:rsid w:val="007D4A7E"/>
    <w:rsid w:val="007D55CB"/>
    <w:rsid w:val="007D6C3F"/>
    <w:rsid w:val="007D7122"/>
    <w:rsid w:val="007D7220"/>
    <w:rsid w:val="007D76B9"/>
    <w:rsid w:val="007D7E11"/>
    <w:rsid w:val="007E0F5D"/>
    <w:rsid w:val="007E15A4"/>
    <w:rsid w:val="007E161E"/>
    <w:rsid w:val="007E1B2B"/>
    <w:rsid w:val="007E1F8B"/>
    <w:rsid w:val="007E2206"/>
    <w:rsid w:val="007E28E9"/>
    <w:rsid w:val="007E29FF"/>
    <w:rsid w:val="007E2AF5"/>
    <w:rsid w:val="007E30D9"/>
    <w:rsid w:val="007E3138"/>
    <w:rsid w:val="007E358A"/>
    <w:rsid w:val="007E388B"/>
    <w:rsid w:val="007E3C4A"/>
    <w:rsid w:val="007E43D6"/>
    <w:rsid w:val="007E48C6"/>
    <w:rsid w:val="007E4BFB"/>
    <w:rsid w:val="007E512E"/>
    <w:rsid w:val="007E53E7"/>
    <w:rsid w:val="007E58AC"/>
    <w:rsid w:val="007E5920"/>
    <w:rsid w:val="007E64B7"/>
    <w:rsid w:val="007E7542"/>
    <w:rsid w:val="007E7B4A"/>
    <w:rsid w:val="007E7FD0"/>
    <w:rsid w:val="007F099C"/>
    <w:rsid w:val="007F1012"/>
    <w:rsid w:val="007F1358"/>
    <w:rsid w:val="007F13E7"/>
    <w:rsid w:val="007F1649"/>
    <w:rsid w:val="007F1938"/>
    <w:rsid w:val="007F1E99"/>
    <w:rsid w:val="007F1F48"/>
    <w:rsid w:val="007F2A07"/>
    <w:rsid w:val="007F2A99"/>
    <w:rsid w:val="007F329E"/>
    <w:rsid w:val="007F3C1A"/>
    <w:rsid w:val="007F41D4"/>
    <w:rsid w:val="007F4F75"/>
    <w:rsid w:val="007F5E0D"/>
    <w:rsid w:val="007F649F"/>
    <w:rsid w:val="007F6EA0"/>
    <w:rsid w:val="007F7039"/>
    <w:rsid w:val="007F71A1"/>
    <w:rsid w:val="007F7A18"/>
    <w:rsid w:val="00800F4C"/>
    <w:rsid w:val="00800FCF"/>
    <w:rsid w:val="00801662"/>
    <w:rsid w:val="00801C63"/>
    <w:rsid w:val="00801DB4"/>
    <w:rsid w:val="00801DB9"/>
    <w:rsid w:val="0080296E"/>
    <w:rsid w:val="00803195"/>
    <w:rsid w:val="008035E2"/>
    <w:rsid w:val="00803742"/>
    <w:rsid w:val="008045AC"/>
    <w:rsid w:val="008051B0"/>
    <w:rsid w:val="0080561E"/>
    <w:rsid w:val="00806593"/>
    <w:rsid w:val="008067DB"/>
    <w:rsid w:val="00806D23"/>
    <w:rsid w:val="00806F92"/>
    <w:rsid w:val="0080768B"/>
    <w:rsid w:val="00807715"/>
    <w:rsid w:val="00807AA6"/>
    <w:rsid w:val="00807F1D"/>
    <w:rsid w:val="00810757"/>
    <w:rsid w:val="00810798"/>
    <w:rsid w:val="00810A4C"/>
    <w:rsid w:val="008111C3"/>
    <w:rsid w:val="008111EB"/>
    <w:rsid w:val="00811BDB"/>
    <w:rsid w:val="00811F42"/>
    <w:rsid w:val="008120E3"/>
    <w:rsid w:val="00812844"/>
    <w:rsid w:val="0081295C"/>
    <w:rsid w:val="0081321F"/>
    <w:rsid w:val="0081415D"/>
    <w:rsid w:val="00814217"/>
    <w:rsid w:val="00815705"/>
    <w:rsid w:val="00816170"/>
    <w:rsid w:val="00816232"/>
    <w:rsid w:val="0081661E"/>
    <w:rsid w:val="008166C1"/>
    <w:rsid w:val="00816A67"/>
    <w:rsid w:val="00817286"/>
    <w:rsid w:val="008174AE"/>
    <w:rsid w:val="00817AF4"/>
    <w:rsid w:val="00820ADD"/>
    <w:rsid w:val="00822322"/>
    <w:rsid w:val="00822756"/>
    <w:rsid w:val="008229E6"/>
    <w:rsid w:val="008229F1"/>
    <w:rsid w:val="00823092"/>
    <w:rsid w:val="008230E6"/>
    <w:rsid w:val="00823379"/>
    <w:rsid w:val="008233B1"/>
    <w:rsid w:val="0082356B"/>
    <w:rsid w:val="008238E6"/>
    <w:rsid w:val="00823AE9"/>
    <w:rsid w:val="00823D3C"/>
    <w:rsid w:val="00823E3C"/>
    <w:rsid w:val="0082410A"/>
    <w:rsid w:val="00824343"/>
    <w:rsid w:val="008245EA"/>
    <w:rsid w:val="00824C9F"/>
    <w:rsid w:val="00824F0A"/>
    <w:rsid w:val="008259E3"/>
    <w:rsid w:val="00825A80"/>
    <w:rsid w:val="00825BD8"/>
    <w:rsid w:val="00826383"/>
    <w:rsid w:val="00826673"/>
    <w:rsid w:val="00826CDB"/>
    <w:rsid w:val="00830344"/>
    <w:rsid w:val="008307CD"/>
    <w:rsid w:val="00830F2A"/>
    <w:rsid w:val="00831B4A"/>
    <w:rsid w:val="00831C1F"/>
    <w:rsid w:val="00831E8A"/>
    <w:rsid w:val="008323C7"/>
    <w:rsid w:val="00832902"/>
    <w:rsid w:val="00832E4F"/>
    <w:rsid w:val="00833772"/>
    <w:rsid w:val="008339C7"/>
    <w:rsid w:val="00833B24"/>
    <w:rsid w:val="00834619"/>
    <w:rsid w:val="0083505D"/>
    <w:rsid w:val="008359D6"/>
    <w:rsid w:val="00835B8D"/>
    <w:rsid w:val="00836565"/>
    <w:rsid w:val="00836A41"/>
    <w:rsid w:val="00836D4C"/>
    <w:rsid w:val="00837D42"/>
    <w:rsid w:val="008409CC"/>
    <w:rsid w:val="00840CD7"/>
    <w:rsid w:val="00840DDE"/>
    <w:rsid w:val="008411A8"/>
    <w:rsid w:val="008411FB"/>
    <w:rsid w:val="00841367"/>
    <w:rsid w:val="00841964"/>
    <w:rsid w:val="00842264"/>
    <w:rsid w:val="00842C2F"/>
    <w:rsid w:val="00843598"/>
    <w:rsid w:val="008435D9"/>
    <w:rsid w:val="008435E1"/>
    <w:rsid w:val="008438F0"/>
    <w:rsid w:val="00843A83"/>
    <w:rsid w:val="00843B20"/>
    <w:rsid w:val="00844851"/>
    <w:rsid w:val="00844DFD"/>
    <w:rsid w:val="0084570F"/>
    <w:rsid w:val="00845C86"/>
    <w:rsid w:val="00845D98"/>
    <w:rsid w:val="00845FC8"/>
    <w:rsid w:val="00846784"/>
    <w:rsid w:val="008467F2"/>
    <w:rsid w:val="00846F91"/>
    <w:rsid w:val="0084740A"/>
    <w:rsid w:val="00847598"/>
    <w:rsid w:val="008475CD"/>
    <w:rsid w:val="008514D3"/>
    <w:rsid w:val="008517E3"/>
    <w:rsid w:val="00851AE2"/>
    <w:rsid w:val="00851AF1"/>
    <w:rsid w:val="0085252A"/>
    <w:rsid w:val="00852588"/>
    <w:rsid w:val="00852F6D"/>
    <w:rsid w:val="00853227"/>
    <w:rsid w:val="00853777"/>
    <w:rsid w:val="00853B35"/>
    <w:rsid w:val="00853E70"/>
    <w:rsid w:val="008546C5"/>
    <w:rsid w:val="00854C53"/>
    <w:rsid w:val="00854DF9"/>
    <w:rsid w:val="00855594"/>
    <w:rsid w:val="00856192"/>
    <w:rsid w:val="008562D2"/>
    <w:rsid w:val="00856708"/>
    <w:rsid w:val="00856CF9"/>
    <w:rsid w:val="008578EB"/>
    <w:rsid w:val="00857986"/>
    <w:rsid w:val="00857C61"/>
    <w:rsid w:val="00857C79"/>
    <w:rsid w:val="00857E57"/>
    <w:rsid w:val="00857EA5"/>
    <w:rsid w:val="008601F5"/>
    <w:rsid w:val="00860667"/>
    <w:rsid w:val="008611F3"/>
    <w:rsid w:val="0086146B"/>
    <w:rsid w:val="00861695"/>
    <w:rsid w:val="008617BA"/>
    <w:rsid w:val="008617CA"/>
    <w:rsid w:val="00861B5D"/>
    <w:rsid w:val="00861C43"/>
    <w:rsid w:val="00861DF4"/>
    <w:rsid w:val="008620EE"/>
    <w:rsid w:val="00862227"/>
    <w:rsid w:val="008623F4"/>
    <w:rsid w:val="008627F1"/>
    <w:rsid w:val="00862CA6"/>
    <w:rsid w:val="00862D5C"/>
    <w:rsid w:val="00863266"/>
    <w:rsid w:val="00863DF7"/>
    <w:rsid w:val="00863EEC"/>
    <w:rsid w:val="00863F75"/>
    <w:rsid w:val="008646BF"/>
    <w:rsid w:val="00864E71"/>
    <w:rsid w:val="008653B6"/>
    <w:rsid w:val="00865691"/>
    <w:rsid w:val="008657FD"/>
    <w:rsid w:val="00865B90"/>
    <w:rsid w:val="00865BA2"/>
    <w:rsid w:val="00865F98"/>
    <w:rsid w:val="0086642F"/>
    <w:rsid w:val="008665D8"/>
    <w:rsid w:val="00866974"/>
    <w:rsid w:val="00866B1F"/>
    <w:rsid w:val="0086757E"/>
    <w:rsid w:val="00867583"/>
    <w:rsid w:val="008676A2"/>
    <w:rsid w:val="00867AAC"/>
    <w:rsid w:val="00870DD1"/>
    <w:rsid w:val="0087129E"/>
    <w:rsid w:val="008716E1"/>
    <w:rsid w:val="00871F3B"/>
    <w:rsid w:val="00872221"/>
    <w:rsid w:val="00872C92"/>
    <w:rsid w:val="008731C4"/>
    <w:rsid w:val="00874273"/>
    <w:rsid w:val="00874331"/>
    <w:rsid w:val="00874852"/>
    <w:rsid w:val="0087487D"/>
    <w:rsid w:val="008749F9"/>
    <w:rsid w:val="00875749"/>
    <w:rsid w:val="00875F5A"/>
    <w:rsid w:val="0087636D"/>
    <w:rsid w:val="0087735B"/>
    <w:rsid w:val="00877BEE"/>
    <w:rsid w:val="00877DBA"/>
    <w:rsid w:val="00880233"/>
    <w:rsid w:val="00880390"/>
    <w:rsid w:val="00880546"/>
    <w:rsid w:val="00880965"/>
    <w:rsid w:val="00880CEC"/>
    <w:rsid w:val="00882172"/>
    <w:rsid w:val="00882E99"/>
    <w:rsid w:val="00883785"/>
    <w:rsid w:val="00884360"/>
    <w:rsid w:val="008849B9"/>
    <w:rsid w:val="00884A8A"/>
    <w:rsid w:val="008850BD"/>
    <w:rsid w:val="00885320"/>
    <w:rsid w:val="0088543F"/>
    <w:rsid w:val="008862D7"/>
    <w:rsid w:val="0088738E"/>
    <w:rsid w:val="00887A20"/>
    <w:rsid w:val="008909D5"/>
    <w:rsid w:val="0089106C"/>
    <w:rsid w:val="008910F7"/>
    <w:rsid w:val="008913C6"/>
    <w:rsid w:val="00891ED5"/>
    <w:rsid w:val="00891F8F"/>
    <w:rsid w:val="00892579"/>
    <w:rsid w:val="00892E7C"/>
    <w:rsid w:val="00893317"/>
    <w:rsid w:val="00893E8D"/>
    <w:rsid w:val="00895535"/>
    <w:rsid w:val="00895EC8"/>
    <w:rsid w:val="008961C9"/>
    <w:rsid w:val="008964B9"/>
    <w:rsid w:val="008964D7"/>
    <w:rsid w:val="0089658B"/>
    <w:rsid w:val="00897B07"/>
    <w:rsid w:val="00897BC7"/>
    <w:rsid w:val="00897DE0"/>
    <w:rsid w:val="008A03CD"/>
    <w:rsid w:val="008A0D95"/>
    <w:rsid w:val="008A0F3B"/>
    <w:rsid w:val="008A1011"/>
    <w:rsid w:val="008A16AB"/>
    <w:rsid w:val="008A17F0"/>
    <w:rsid w:val="008A224D"/>
    <w:rsid w:val="008A2AE9"/>
    <w:rsid w:val="008A325D"/>
    <w:rsid w:val="008A329D"/>
    <w:rsid w:val="008A39E6"/>
    <w:rsid w:val="008A3AE4"/>
    <w:rsid w:val="008A3D53"/>
    <w:rsid w:val="008A3FD6"/>
    <w:rsid w:val="008A4364"/>
    <w:rsid w:val="008A4747"/>
    <w:rsid w:val="008A4A83"/>
    <w:rsid w:val="008A5723"/>
    <w:rsid w:val="008A5A3F"/>
    <w:rsid w:val="008A5B5D"/>
    <w:rsid w:val="008A5BB5"/>
    <w:rsid w:val="008A6157"/>
    <w:rsid w:val="008A6878"/>
    <w:rsid w:val="008A69B9"/>
    <w:rsid w:val="008A6C82"/>
    <w:rsid w:val="008A7943"/>
    <w:rsid w:val="008A7C06"/>
    <w:rsid w:val="008B03B9"/>
    <w:rsid w:val="008B07C0"/>
    <w:rsid w:val="008B0CB5"/>
    <w:rsid w:val="008B1409"/>
    <w:rsid w:val="008B152F"/>
    <w:rsid w:val="008B1CB4"/>
    <w:rsid w:val="008B200A"/>
    <w:rsid w:val="008B2182"/>
    <w:rsid w:val="008B36C5"/>
    <w:rsid w:val="008B3BDB"/>
    <w:rsid w:val="008B3EE1"/>
    <w:rsid w:val="008B47D1"/>
    <w:rsid w:val="008B4B68"/>
    <w:rsid w:val="008B4FC6"/>
    <w:rsid w:val="008B51B8"/>
    <w:rsid w:val="008B58FE"/>
    <w:rsid w:val="008B592C"/>
    <w:rsid w:val="008B6061"/>
    <w:rsid w:val="008B60A4"/>
    <w:rsid w:val="008B644E"/>
    <w:rsid w:val="008B6480"/>
    <w:rsid w:val="008B68EA"/>
    <w:rsid w:val="008B71A3"/>
    <w:rsid w:val="008B7E99"/>
    <w:rsid w:val="008B7FA4"/>
    <w:rsid w:val="008B7FB5"/>
    <w:rsid w:val="008C0023"/>
    <w:rsid w:val="008C0633"/>
    <w:rsid w:val="008C1057"/>
    <w:rsid w:val="008C11BE"/>
    <w:rsid w:val="008C1B8E"/>
    <w:rsid w:val="008C1DF0"/>
    <w:rsid w:val="008C32FA"/>
    <w:rsid w:val="008C3B90"/>
    <w:rsid w:val="008C4809"/>
    <w:rsid w:val="008C5404"/>
    <w:rsid w:val="008C57A6"/>
    <w:rsid w:val="008C58C8"/>
    <w:rsid w:val="008C65B1"/>
    <w:rsid w:val="008C685F"/>
    <w:rsid w:val="008C73AE"/>
    <w:rsid w:val="008C7552"/>
    <w:rsid w:val="008C78DF"/>
    <w:rsid w:val="008C7CD3"/>
    <w:rsid w:val="008D0917"/>
    <w:rsid w:val="008D09FF"/>
    <w:rsid w:val="008D1414"/>
    <w:rsid w:val="008D1D27"/>
    <w:rsid w:val="008D267B"/>
    <w:rsid w:val="008D28C8"/>
    <w:rsid w:val="008D2944"/>
    <w:rsid w:val="008D2D32"/>
    <w:rsid w:val="008D32C5"/>
    <w:rsid w:val="008D4031"/>
    <w:rsid w:val="008D4367"/>
    <w:rsid w:val="008D43FB"/>
    <w:rsid w:val="008D68CC"/>
    <w:rsid w:val="008D7924"/>
    <w:rsid w:val="008E0363"/>
    <w:rsid w:val="008E140C"/>
    <w:rsid w:val="008E172B"/>
    <w:rsid w:val="008E1784"/>
    <w:rsid w:val="008E189F"/>
    <w:rsid w:val="008E1A23"/>
    <w:rsid w:val="008E1B62"/>
    <w:rsid w:val="008E1CB5"/>
    <w:rsid w:val="008E1F92"/>
    <w:rsid w:val="008E20C6"/>
    <w:rsid w:val="008E23D4"/>
    <w:rsid w:val="008E2C6A"/>
    <w:rsid w:val="008E31BC"/>
    <w:rsid w:val="008E322B"/>
    <w:rsid w:val="008E33CF"/>
    <w:rsid w:val="008E3A29"/>
    <w:rsid w:val="008E4AE7"/>
    <w:rsid w:val="008E504F"/>
    <w:rsid w:val="008E5085"/>
    <w:rsid w:val="008E52CD"/>
    <w:rsid w:val="008E5D93"/>
    <w:rsid w:val="008E6842"/>
    <w:rsid w:val="008E6B1A"/>
    <w:rsid w:val="008E6F7B"/>
    <w:rsid w:val="008E7748"/>
    <w:rsid w:val="008E7E4F"/>
    <w:rsid w:val="008F06CA"/>
    <w:rsid w:val="008F074A"/>
    <w:rsid w:val="008F0C10"/>
    <w:rsid w:val="008F1334"/>
    <w:rsid w:val="008F1A0B"/>
    <w:rsid w:val="008F1BA0"/>
    <w:rsid w:val="008F1EA6"/>
    <w:rsid w:val="008F1F60"/>
    <w:rsid w:val="008F3333"/>
    <w:rsid w:val="008F33BA"/>
    <w:rsid w:val="008F39EC"/>
    <w:rsid w:val="008F4B3E"/>
    <w:rsid w:val="008F4DF0"/>
    <w:rsid w:val="008F58CC"/>
    <w:rsid w:val="008F5AC3"/>
    <w:rsid w:val="008F6244"/>
    <w:rsid w:val="008F66D3"/>
    <w:rsid w:val="008F685E"/>
    <w:rsid w:val="008F6B68"/>
    <w:rsid w:val="008F7655"/>
    <w:rsid w:val="00901140"/>
    <w:rsid w:val="00901BE0"/>
    <w:rsid w:val="00901E31"/>
    <w:rsid w:val="00902034"/>
    <w:rsid w:val="00902575"/>
    <w:rsid w:val="009026AC"/>
    <w:rsid w:val="009027BD"/>
    <w:rsid w:val="009037A4"/>
    <w:rsid w:val="009038E7"/>
    <w:rsid w:val="00903D9F"/>
    <w:rsid w:val="00904924"/>
    <w:rsid w:val="00905637"/>
    <w:rsid w:val="009059A7"/>
    <w:rsid w:val="00905CE8"/>
    <w:rsid w:val="009061EF"/>
    <w:rsid w:val="00906EB5"/>
    <w:rsid w:val="00907477"/>
    <w:rsid w:val="00907ED5"/>
    <w:rsid w:val="0091015E"/>
    <w:rsid w:val="009102B7"/>
    <w:rsid w:val="00910A77"/>
    <w:rsid w:val="00910BC2"/>
    <w:rsid w:val="00911847"/>
    <w:rsid w:val="00911A1B"/>
    <w:rsid w:val="00911D5A"/>
    <w:rsid w:val="00911FD2"/>
    <w:rsid w:val="00912700"/>
    <w:rsid w:val="0091298B"/>
    <w:rsid w:val="00912AD0"/>
    <w:rsid w:val="00912E9D"/>
    <w:rsid w:val="0091301C"/>
    <w:rsid w:val="009130B4"/>
    <w:rsid w:val="009132C3"/>
    <w:rsid w:val="00913434"/>
    <w:rsid w:val="0091350E"/>
    <w:rsid w:val="009135AF"/>
    <w:rsid w:val="0091470C"/>
    <w:rsid w:val="00915222"/>
    <w:rsid w:val="00915252"/>
    <w:rsid w:val="009154CA"/>
    <w:rsid w:val="009154DB"/>
    <w:rsid w:val="00915A0C"/>
    <w:rsid w:val="00915FFB"/>
    <w:rsid w:val="00916E57"/>
    <w:rsid w:val="0091726B"/>
    <w:rsid w:val="00917CB6"/>
    <w:rsid w:val="009205C2"/>
    <w:rsid w:val="00920AD4"/>
    <w:rsid w:val="00920EC0"/>
    <w:rsid w:val="00920F9B"/>
    <w:rsid w:val="009211E8"/>
    <w:rsid w:val="00921539"/>
    <w:rsid w:val="0092157D"/>
    <w:rsid w:val="0092176E"/>
    <w:rsid w:val="00921BEA"/>
    <w:rsid w:val="0092256F"/>
    <w:rsid w:val="00922977"/>
    <w:rsid w:val="00922BCE"/>
    <w:rsid w:val="00922E58"/>
    <w:rsid w:val="00923381"/>
    <w:rsid w:val="0092346D"/>
    <w:rsid w:val="0092559B"/>
    <w:rsid w:val="00925F63"/>
    <w:rsid w:val="00926013"/>
    <w:rsid w:val="009269CB"/>
    <w:rsid w:val="00927022"/>
    <w:rsid w:val="00927DEC"/>
    <w:rsid w:val="009304BF"/>
    <w:rsid w:val="009307BE"/>
    <w:rsid w:val="00930823"/>
    <w:rsid w:val="00931E76"/>
    <w:rsid w:val="009329C3"/>
    <w:rsid w:val="00932BA5"/>
    <w:rsid w:val="00933CFD"/>
    <w:rsid w:val="00934C07"/>
    <w:rsid w:val="009356AB"/>
    <w:rsid w:val="00936419"/>
    <w:rsid w:val="009368DA"/>
    <w:rsid w:val="00937516"/>
    <w:rsid w:val="009375AF"/>
    <w:rsid w:val="0093763A"/>
    <w:rsid w:val="00937F8B"/>
    <w:rsid w:val="009400C7"/>
    <w:rsid w:val="0094056F"/>
    <w:rsid w:val="009413EF"/>
    <w:rsid w:val="009414F7"/>
    <w:rsid w:val="009417E1"/>
    <w:rsid w:val="00941D27"/>
    <w:rsid w:val="0094208F"/>
    <w:rsid w:val="00942A44"/>
    <w:rsid w:val="00942D12"/>
    <w:rsid w:val="009434E0"/>
    <w:rsid w:val="00943722"/>
    <w:rsid w:val="009440EC"/>
    <w:rsid w:val="00945211"/>
    <w:rsid w:val="00945261"/>
    <w:rsid w:val="00945449"/>
    <w:rsid w:val="0094548F"/>
    <w:rsid w:val="00945783"/>
    <w:rsid w:val="009464BF"/>
    <w:rsid w:val="00946B4E"/>
    <w:rsid w:val="009473FB"/>
    <w:rsid w:val="00947A56"/>
    <w:rsid w:val="00947D87"/>
    <w:rsid w:val="00950437"/>
    <w:rsid w:val="0095045C"/>
    <w:rsid w:val="00950516"/>
    <w:rsid w:val="00950946"/>
    <w:rsid w:val="00950FF2"/>
    <w:rsid w:val="0095100D"/>
    <w:rsid w:val="0095153E"/>
    <w:rsid w:val="00951693"/>
    <w:rsid w:val="00951B48"/>
    <w:rsid w:val="00951EA9"/>
    <w:rsid w:val="0095291F"/>
    <w:rsid w:val="00952BC9"/>
    <w:rsid w:val="00952EC1"/>
    <w:rsid w:val="009530CE"/>
    <w:rsid w:val="009531B0"/>
    <w:rsid w:val="009534C9"/>
    <w:rsid w:val="00953614"/>
    <w:rsid w:val="00953744"/>
    <w:rsid w:val="009539F1"/>
    <w:rsid w:val="00953A30"/>
    <w:rsid w:val="009542E2"/>
    <w:rsid w:val="0095500D"/>
    <w:rsid w:val="00955138"/>
    <w:rsid w:val="0095542C"/>
    <w:rsid w:val="0095578F"/>
    <w:rsid w:val="00956988"/>
    <w:rsid w:val="0095699A"/>
    <w:rsid w:val="00956BBD"/>
    <w:rsid w:val="00956C63"/>
    <w:rsid w:val="00956C76"/>
    <w:rsid w:val="009570B4"/>
    <w:rsid w:val="009573D7"/>
    <w:rsid w:val="00957BA9"/>
    <w:rsid w:val="009602A1"/>
    <w:rsid w:val="00960958"/>
    <w:rsid w:val="00960F48"/>
    <w:rsid w:val="009610E5"/>
    <w:rsid w:val="009612C3"/>
    <w:rsid w:val="00961748"/>
    <w:rsid w:val="00961F40"/>
    <w:rsid w:val="00961F7E"/>
    <w:rsid w:val="009622A2"/>
    <w:rsid w:val="00962B3E"/>
    <w:rsid w:val="0096301B"/>
    <w:rsid w:val="009635A3"/>
    <w:rsid w:val="00963B6F"/>
    <w:rsid w:val="00963CA0"/>
    <w:rsid w:val="0096491C"/>
    <w:rsid w:val="00964EBB"/>
    <w:rsid w:val="009660BE"/>
    <w:rsid w:val="009661D1"/>
    <w:rsid w:val="00966DBD"/>
    <w:rsid w:val="00966DDD"/>
    <w:rsid w:val="00967784"/>
    <w:rsid w:val="009677B9"/>
    <w:rsid w:val="009713F5"/>
    <w:rsid w:val="00971984"/>
    <w:rsid w:val="00972054"/>
    <w:rsid w:val="00972224"/>
    <w:rsid w:val="009723AE"/>
    <w:rsid w:val="00972601"/>
    <w:rsid w:val="00972821"/>
    <w:rsid w:val="00972AF5"/>
    <w:rsid w:val="00972CF2"/>
    <w:rsid w:val="00973E7A"/>
    <w:rsid w:val="00973F52"/>
    <w:rsid w:val="009747A2"/>
    <w:rsid w:val="0097486E"/>
    <w:rsid w:val="00974EDD"/>
    <w:rsid w:val="00975178"/>
    <w:rsid w:val="009759C8"/>
    <w:rsid w:val="00975FF7"/>
    <w:rsid w:val="0097615F"/>
    <w:rsid w:val="009767A7"/>
    <w:rsid w:val="00976D75"/>
    <w:rsid w:val="00976DA3"/>
    <w:rsid w:val="00977116"/>
    <w:rsid w:val="00977514"/>
    <w:rsid w:val="00977D42"/>
    <w:rsid w:val="00977DA9"/>
    <w:rsid w:val="00980C0B"/>
    <w:rsid w:val="00981013"/>
    <w:rsid w:val="00981111"/>
    <w:rsid w:val="0098182B"/>
    <w:rsid w:val="0098281C"/>
    <w:rsid w:val="00982C0D"/>
    <w:rsid w:val="00982DC4"/>
    <w:rsid w:val="00983488"/>
    <w:rsid w:val="009834A8"/>
    <w:rsid w:val="0098350B"/>
    <w:rsid w:val="0098362C"/>
    <w:rsid w:val="00983642"/>
    <w:rsid w:val="00983B4B"/>
    <w:rsid w:val="0098414F"/>
    <w:rsid w:val="009846A3"/>
    <w:rsid w:val="009851C5"/>
    <w:rsid w:val="0098580E"/>
    <w:rsid w:val="00987684"/>
    <w:rsid w:val="009876F2"/>
    <w:rsid w:val="009878C2"/>
    <w:rsid w:val="00990D27"/>
    <w:rsid w:val="00991588"/>
    <w:rsid w:val="009915C7"/>
    <w:rsid w:val="00991716"/>
    <w:rsid w:val="00991B15"/>
    <w:rsid w:val="00992010"/>
    <w:rsid w:val="00992115"/>
    <w:rsid w:val="00992336"/>
    <w:rsid w:val="00992D60"/>
    <w:rsid w:val="00993239"/>
    <w:rsid w:val="00993293"/>
    <w:rsid w:val="00993F96"/>
    <w:rsid w:val="00994070"/>
    <w:rsid w:val="009945ED"/>
    <w:rsid w:val="00994DA8"/>
    <w:rsid w:val="0099582A"/>
    <w:rsid w:val="009958C6"/>
    <w:rsid w:val="00995C79"/>
    <w:rsid w:val="00996839"/>
    <w:rsid w:val="00996BC7"/>
    <w:rsid w:val="00996C00"/>
    <w:rsid w:val="009A044C"/>
    <w:rsid w:val="009A16DD"/>
    <w:rsid w:val="009A1DC6"/>
    <w:rsid w:val="009A1DD0"/>
    <w:rsid w:val="009A21E4"/>
    <w:rsid w:val="009A236A"/>
    <w:rsid w:val="009A24CE"/>
    <w:rsid w:val="009A398E"/>
    <w:rsid w:val="009A4111"/>
    <w:rsid w:val="009A46EE"/>
    <w:rsid w:val="009A4959"/>
    <w:rsid w:val="009A4CC3"/>
    <w:rsid w:val="009A4D61"/>
    <w:rsid w:val="009A7620"/>
    <w:rsid w:val="009A7FE2"/>
    <w:rsid w:val="009B0118"/>
    <w:rsid w:val="009B04B0"/>
    <w:rsid w:val="009B0F0B"/>
    <w:rsid w:val="009B14DF"/>
    <w:rsid w:val="009B1523"/>
    <w:rsid w:val="009B1A5D"/>
    <w:rsid w:val="009B225B"/>
    <w:rsid w:val="009B23DE"/>
    <w:rsid w:val="009B2512"/>
    <w:rsid w:val="009B28E7"/>
    <w:rsid w:val="009B3351"/>
    <w:rsid w:val="009B3523"/>
    <w:rsid w:val="009B38D0"/>
    <w:rsid w:val="009B39E6"/>
    <w:rsid w:val="009B4088"/>
    <w:rsid w:val="009B4366"/>
    <w:rsid w:val="009B49D2"/>
    <w:rsid w:val="009B4B00"/>
    <w:rsid w:val="009B56AD"/>
    <w:rsid w:val="009B5F4F"/>
    <w:rsid w:val="009B60E8"/>
    <w:rsid w:val="009B6692"/>
    <w:rsid w:val="009B67E9"/>
    <w:rsid w:val="009B6D23"/>
    <w:rsid w:val="009B74D1"/>
    <w:rsid w:val="009C0218"/>
    <w:rsid w:val="009C0B34"/>
    <w:rsid w:val="009C15E0"/>
    <w:rsid w:val="009C25DB"/>
    <w:rsid w:val="009C3CDE"/>
    <w:rsid w:val="009C4BE8"/>
    <w:rsid w:val="009C53E8"/>
    <w:rsid w:val="009C5CB4"/>
    <w:rsid w:val="009C5D00"/>
    <w:rsid w:val="009C5DCB"/>
    <w:rsid w:val="009C74F6"/>
    <w:rsid w:val="009C766E"/>
    <w:rsid w:val="009C7A1F"/>
    <w:rsid w:val="009C7B13"/>
    <w:rsid w:val="009D156F"/>
    <w:rsid w:val="009D1F38"/>
    <w:rsid w:val="009D1F41"/>
    <w:rsid w:val="009D21F8"/>
    <w:rsid w:val="009D2317"/>
    <w:rsid w:val="009D26B4"/>
    <w:rsid w:val="009D355B"/>
    <w:rsid w:val="009D5AEB"/>
    <w:rsid w:val="009D6E1A"/>
    <w:rsid w:val="009D6F56"/>
    <w:rsid w:val="009E1376"/>
    <w:rsid w:val="009E1740"/>
    <w:rsid w:val="009E1F16"/>
    <w:rsid w:val="009E237B"/>
    <w:rsid w:val="009E253F"/>
    <w:rsid w:val="009E2A1C"/>
    <w:rsid w:val="009E2DF0"/>
    <w:rsid w:val="009E32B3"/>
    <w:rsid w:val="009E3A7F"/>
    <w:rsid w:val="009E3CE0"/>
    <w:rsid w:val="009E44EC"/>
    <w:rsid w:val="009E4638"/>
    <w:rsid w:val="009E52F9"/>
    <w:rsid w:val="009E58B3"/>
    <w:rsid w:val="009E5E51"/>
    <w:rsid w:val="009E5E7A"/>
    <w:rsid w:val="009E6B96"/>
    <w:rsid w:val="009E7059"/>
    <w:rsid w:val="009E7880"/>
    <w:rsid w:val="009E7AF5"/>
    <w:rsid w:val="009F06E9"/>
    <w:rsid w:val="009F0860"/>
    <w:rsid w:val="009F0C73"/>
    <w:rsid w:val="009F0F5C"/>
    <w:rsid w:val="009F166C"/>
    <w:rsid w:val="009F1A9A"/>
    <w:rsid w:val="009F1F8D"/>
    <w:rsid w:val="009F2F0E"/>
    <w:rsid w:val="009F38E0"/>
    <w:rsid w:val="009F3B0A"/>
    <w:rsid w:val="009F3B9E"/>
    <w:rsid w:val="009F3BD1"/>
    <w:rsid w:val="009F406E"/>
    <w:rsid w:val="009F41E2"/>
    <w:rsid w:val="009F4B75"/>
    <w:rsid w:val="009F4CF8"/>
    <w:rsid w:val="009F4D25"/>
    <w:rsid w:val="009F4DA6"/>
    <w:rsid w:val="009F4DE3"/>
    <w:rsid w:val="009F595C"/>
    <w:rsid w:val="009F5EDC"/>
    <w:rsid w:val="009F6133"/>
    <w:rsid w:val="009F6DB3"/>
    <w:rsid w:val="009F6F50"/>
    <w:rsid w:val="009F7235"/>
    <w:rsid w:val="009F77AF"/>
    <w:rsid w:val="009F7E83"/>
    <w:rsid w:val="00A00117"/>
    <w:rsid w:val="00A00482"/>
    <w:rsid w:val="00A00A23"/>
    <w:rsid w:val="00A00BE6"/>
    <w:rsid w:val="00A01787"/>
    <w:rsid w:val="00A019D5"/>
    <w:rsid w:val="00A019E4"/>
    <w:rsid w:val="00A01C26"/>
    <w:rsid w:val="00A01D99"/>
    <w:rsid w:val="00A01E2F"/>
    <w:rsid w:val="00A0366E"/>
    <w:rsid w:val="00A0411A"/>
    <w:rsid w:val="00A049B3"/>
    <w:rsid w:val="00A04A2F"/>
    <w:rsid w:val="00A04DDE"/>
    <w:rsid w:val="00A05784"/>
    <w:rsid w:val="00A05A49"/>
    <w:rsid w:val="00A05B7E"/>
    <w:rsid w:val="00A05C82"/>
    <w:rsid w:val="00A0643E"/>
    <w:rsid w:val="00A06B2E"/>
    <w:rsid w:val="00A06C32"/>
    <w:rsid w:val="00A076C0"/>
    <w:rsid w:val="00A07DFF"/>
    <w:rsid w:val="00A104C7"/>
    <w:rsid w:val="00A10527"/>
    <w:rsid w:val="00A11225"/>
    <w:rsid w:val="00A1138B"/>
    <w:rsid w:val="00A120F7"/>
    <w:rsid w:val="00A12AC0"/>
    <w:rsid w:val="00A12B25"/>
    <w:rsid w:val="00A13AE2"/>
    <w:rsid w:val="00A13E26"/>
    <w:rsid w:val="00A1409D"/>
    <w:rsid w:val="00A147D4"/>
    <w:rsid w:val="00A15179"/>
    <w:rsid w:val="00A152D6"/>
    <w:rsid w:val="00A15375"/>
    <w:rsid w:val="00A153F5"/>
    <w:rsid w:val="00A15C91"/>
    <w:rsid w:val="00A15C97"/>
    <w:rsid w:val="00A15E25"/>
    <w:rsid w:val="00A1620E"/>
    <w:rsid w:val="00A16C64"/>
    <w:rsid w:val="00A16CDE"/>
    <w:rsid w:val="00A16D1D"/>
    <w:rsid w:val="00A16EBF"/>
    <w:rsid w:val="00A16F4B"/>
    <w:rsid w:val="00A174ED"/>
    <w:rsid w:val="00A1792F"/>
    <w:rsid w:val="00A17C74"/>
    <w:rsid w:val="00A17CCA"/>
    <w:rsid w:val="00A17DE8"/>
    <w:rsid w:val="00A2037B"/>
    <w:rsid w:val="00A20950"/>
    <w:rsid w:val="00A20A3C"/>
    <w:rsid w:val="00A2431B"/>
    <w:rsid w:val="00A248FB"/>
    <w:rsid w:val="00A24E61"/>
    <w:rsid w:val="00A258CA"/>
    <w:rsid w:val="00A25E4F"/>
    <w:rsid w:val="00A2611F"/>
    <w:rsid w:val="00A26908"/>
    <w:rsid w:val="00A270C0"/>
    <w:rsid w:val="00A271DA"/>
    <w:rsid w:val="00A2780B"/>
    <w:rsid w:val="00A278C9"/>
    <w:rsid w:val="00A27976"/>
    <w:rsid w:val="00A27F3D"/>
    <w:rsid w:val="00A31C7B"/>
    <w:rsid w:val="00A31D06"/>
    <w:rsid w:val="00A31D13"/>
    <w:rsid w:val="00A32DD4"/>
    <w:rsid w:val="00A332BD"/>
    <w:rsid w:val="00A333FC"/>
    <w:rsid w:val="00A3445D"/>
    <w:rsid w:val="00A34808"/>
    <w:rsid w:val="00A3548D"/>
    <w:rsid w:val="00A356CD"/>
    <w:rsid w:val="00A35964"/>
    <w:rsid w:val="00A35C0A"/>
    <w:rsid w:val="00A35E16"/>
    <w:rsid w:val="00A35FAF"/>
    <w:rsid w:val="00A3653F"/>
    <w:rsid w:val="00A36B97"/>
    <w:rsid w:val="00A36D0D"/>
    <w:rsid w:val="00A36E8B"/>
    <w:rsid w:val="00A36ECD"/>
    <w:rsid w:val="00A3712A"/>
    <w:rsid w:val="00A37B9F"/>
    <w:rsid w:val="00A37DB9"/>
    <w:rsid w:val="00A40224"/>
    <w:rsid w:val="00A408FD"/>
    <w:rsid w:val="00A41549"/>
    <w:rsid w:val="00A426AD"/>
    <w:rsid w:val="00A42C1A"/>
    <w:rsid w:val="00A43159"/>
    <w:rsid w:val="00A43A54"/>
    <w:rsid w:val="00A443FA"/>
    <w:rsid w:val="00A44685"/>
    <w:rsid w:val="00A44BBB"/>
    <w:rsid w:val="00A44C4C"/>
    <w:rsid w:val="00A45E8E"/>
    <w:rsid w:val="00A46153"/>
    <w:rsid w:val="00A46A52"/>
    <w:rsid w:val="00A4712B"/>
    <w:rsid w:val="00A472DD"/>
    <w:rsid w:val="00A4742E"/>
    <w:rsid w:val="00A502F3"/>
    <w:rsid w:val="00A504D1"/>
    <w:rsid w:val="00A50ECA"/>
    <w:rsid w:val="00A51117"/>
    <w:rsid w:val="00A511CC"/>
    <w:rsid w:val="00A512DD"/>
    <w:rsid w:val="00A51562"/>
    <w:rsid w:val="00A51708"/>
    <w:rsid w:val="00A517F7"/>
    <w:rsid w:val="00A51C28"/>
    <w:rsid w:val="00A53CC0"/>
    <w:rsid w:val="00A5440E"/>
    <w:rsid w:val="00A54487"/>
    <w:rsid w:val="00A54D77"/>
    <w:rsid w:val="00A55336"/>
    <w:rsid w:val="00A55E38"/>
    <w:rsid w:val="00A55E9F"/>
    <w:rsid w:val="00A565BC"/>
    <w:rsid w:val="00A566AB"/>
    <w:rsid w:val="00A5687F"/>
    <w:rsid w:val="00A577D3"/>
    <w:rsid w:val="00A6015E"/>
    <w:rsid w:val="00A62C76"/>
    <w:rsid w:val="00A633E1"/>
    <w:rsid w:val="00A64404"/>
    <w:rsid w:val="00A64D9B"/>
    <w:rsid w:val="00A65532"/>
    <w:rsid w:val="00A657E1"/>
    <w:rsid w:val="00A65869"/>
    <w:rsid w:val="00A66530"/>
    <w:rsid w:val="00A6670E"/>
    <w:rsid w:val="00A66B5C"/>
    <w:rsid w:val="00A672E5"/>
    <w:rsid w:val="00A673E0"/>
    <w:rsid w:val="00A67C61"/>
    <w:rsid w:val="00A67F39"/>
    <w:rsid w:val="00A70051"/>
    <w:rsid w:val="00A706A7"/>
    <w:rsid w:val="00A70813"/>
    <w:rsid w:val="00A709E0"/>
    <w:rsid w:val="00A709FE"/>
    <w:rsid w:val="00A710CD"/>
    <w:rsid w:val="00A718B3"/>
    <w:rsid w:val="00A71EE4"/>
    <w:rsid w:val="00A7237A"/>
    <w:rsid w:val="00A726E5"/>
    <w:rsid w:val="00A728E2"/>
    <w:rsid w:val="00A72B59"/>
    <w:rsid w:val="00A72BA3"/>
    <w:rsid w:val="00A72CD7"/>
    <w:rsid w:val="00A730A3"/>
    <w:rsid w:val="00A734DE"/>
    <w:rsid w:val="00A73AB1"/>
    <w:rsid w:val="00A73FB8"/>
    <w:rsid w:val="00A7520A"/>
    <w:rsid w:val="00A756D7"/>
    <w:rsid w:val="00A75BF6"/>
    <w:rsid w:val="00A75CD2"/>
    <w:rsid w:val="00A77E0D"/>
    <w:rsid w:val="00A802FC"/>
    <w:rsid w:val="00A8089E"/>
    <w:rsid w:val="00A80A11"/>
    <w:rsid w:val="00A80DD5"/>
    <w:rsid w:val="00A81533"/>
    <w:rsid w:val="00A81803"/>
    <w:rsid w:val="00A82353"/>
    <w:rsid w:val="00A82439"/>
    <w:rsid w:val="00A82610"/>
    <w:rsid w:val="00A82F7B"/>
    <w:rsid w:val="00A83330"/>
    <w:rsid w:val="00A838EE"/>
    <w:rsid w:val="00A83E01"/>
    <w:rsid w:val="00A844D8"/>
    <w:rsid w:val="00A847A6"/>
    <w:rsid w:val="00A847B7"/>
    <w:rsid w:val="00A84E0D"/>
    <w:rsid w:val="00A84F46"/>
    <w:rsid w:val="00A8525C"/>
    <w:rsid w:val="00A854E9"/>
    <w:rsid w:val="00A85876"/>
    <w:rsid w:val="00A85A1C"/>
    <w:rsid w:val="00A85AA6"/>
    <w:rsid w:val="00A865A2"/>
    <w:rsid w:val="00A8718E"/>
    <w:rsid w:val="00A874A5"/>
    <w:rsid w:val="00A87549"/>
    <w:rsid w:val="00A876A7"/>
    <w:rsid w:val="00A9059D"/>
    <w:rsid w:val="00A91030"/>
    <w:rsid w:val="00A9173A"/>
    <w:rsid w:val="00A91A75"/>
    <w:rsid w:val="00A92A9D"/>
    <w:rsid w:val="00A93F49"/>
    <w:rsid w:val="00A941D2"/>
    <w:rsid w:val="00A946FF"/>
    <w:rsid w:val="00A95216"/>
    <w:rsid w:val="00A95951"/>
    <w:rsid w:val="00A95A95"/>
    <w:rsid w:val="00A9676B"/>
    <w:rsid w:val="00A97A50"/>
    <w:rsid w:val="00A97E00"/>
    <w:rsid w:val="00A97F8A"/>
    <w:rsid w:val="00AA0988"/>
    <w:rsid w:val="00AA0FCF"/>
    <w:rsid w:val="00AA1E5B"/>
    <w:rsid w:val="00AA219C"/>
    <w:rsid w:val="00AA2A99"/>
    <w:rsid w:val="00AA2B5B"/>
    <w:rsid w:val="00AA2DF7"/>
    <w:rsid w:val="00AA3AF7"/>
    <w:rsid w:val="00AA3B84"/>
    <w:rsid w:val="00AA4412"/>
    <w:rsid w:val="00AA4B0C"/>
    <w:rsid w:val="00AA4C42"/>
    <w:rsid w:val="00AA7682"/>
    <w:rsid w:val="00AA76F7"/>
    <w:rsid w:val="00AA7723"/>
    <w:rsid w:val="00AB0228"/>
    <w:rsid w:val="00AB03CC"/>
    <w:rsid w:val="00AB0E6E"/>
    <w:rsid w:val="00AB10D6"/>
    <w:rsid w:val="00AB269E"/>
    <w:rsid w:val="00AB283D"/>
    <w:rsid w:val="00AB3475"/>
    <w:rsid w:val="00AB37F8"/>
    <w:rsid w:val="00AB38A7"/>
    <w:rsid w:val="00AB394F"/>
    <w:rsid w:val="00AB43ED"/>
    <w:rsid w:val="00AB4788"/>
    <w:rsid w:val="00AB5BC7"/>
    <w:rsid w:val="00AB638B"/>
    <w:rsid w:val="00AB6C09"/>
    <w:rsid w:val="00AB72E8"/>
    <w:rsid w:val="00AB73BF"/>
    <w:rsid w:val="00AC02AC"/>
    <w:rsid w:val="00AC08EE"/>
    <w:rsid w:val="00AC155C"/>
    <w:rsid w:val="00AC2184"/>
    <w:rsid w:val="00AC28FF"/>
    <w:rsid w:val="00AC2FCE"/>
    <w:rsid w:val="00AC30D4"/>
    <w:rsid w:val="00AC374B"/>
    <w:rsid w:val="00AC47F7"/>
    <w:rsid w:val="00AC5C74"/>
    <w:rsid w:val="00AC6379"/>
    <w:rsid w:val="00AC7A16"/>
    <w:rsid w:val="00AD0F67"/>
    <w:rsid w:val="00AD14C4"/>
    <w:rsid w:val="00AD1A7E"/>
    <w:rsid w:val="00AD1C56"/>
    <w:rsid w:val="00AD2286"/>
    <w:rsid w:val="00AD254B"/>
    <w:rsid w:val="00AD2CDC"/>
    <w:rsid w:val="00AD2F32"/>
    <w:rsid w:val="00AD32E9"/>
    <w:rsid w:val="00AD347D"/>
    <w:rsid w:val="00AD3499"/>
    <w:rsid w:val="00AD3573"/>
    <w:rsid w:val="00AD390D"/>
    <w:rsid w:val="00AD4B2E"/>
    <w:rsid w:val="00AD4B96"/>
    <w:rsid w:val="00AD4F1D"/>
    <w:rsid w:val="00AD4FD1"/>
    <w:rsid w:val="00AD503D"/>
    <w:rsid w:val="00AD5349"/>
    <w:rsid w:val="00AD53DA"/>
    <w:rsid w:val="00AD651D"/>
    <w:rsid w:val="00AD6952"/>
    <w:rsid w:val="00AD6F11"/>
    <w:rsid w:val="00AD7CFC"/>
    <w:rsid w:val="00AE0845"/>
    <w:rsid w:val="00AE12BC"/>
    <w:rsid w:val="00AE195A"/>
    <w:rsid w:val="00AE1D33"/>
    <w:rsid w:val="00AE2637"/>
    <w:rsid w:val="00AE2754"/>
    <w:rsid w:val="00AE313B"/>
    <w:rsid w:val="00AE43AD"/>
    <w:rsid w:val="00AE4649"/>
    <w:rsid w:val="00AE49E1"/>
    <w:rsid w:val="00AE522B"/>
    <w:rsid w:val="00AE55A2"/>
    <w:rsid w:val="00AE56A6"/>
    <w:rsid w:val="00AE574E"/>
    <w:rsid w:val="00AE5A6C"/>
    <w:rsid w:val="00AE5D03"/>
    <w:rsid w:val="00AE607D"/>
    <w:rsid w:val="00AE6C85"/>
    <w:rsid w:val="00AE6F9F"/>
    <w:rsid w:val="00AE76A2"/>
    <w:rsid w:val="00AE7954"/>
    <w:rsid w:val="00AE7B19"/>
    <w:rsid w:val="00AE7BB1"/>
    <w:rsid w:val="00AF0198"/>
    <w:rsid w:val="00AF0914"/>
    <w:rsid w:val="00AF1675"/>
    <w:rsid w:val="00AF1B83"/>
    <w:rsid w:val="00AF1BF4"/>
    <w:rsid w:val="00AF2287"/>
    <w:rsid w:val="00AF2360"/>
    <w:rsid w:val="00AF260B"/>
    <w:rsid w:val="00AF293C"/>
    <w:rsid w:val="00AF2E6F"/>
    <w:rsid w:val="00AF41EA"/>
    <w:rsid w:val="00AF470D"/>
    <w:rsid w:val="00AF47BB"/>
    <w:rsid w:val="00AF5266"/>
    <w:rsid w:val="00AF52A8"/>
    <w:rsid w:val="00AF52DD"/>
    <w:rsid w:val="00AF5F2F"/>
    <w:rsid w:val="00AF6033"/>
    <w:rsid w:val="00AF69BF"/>
    <w:rsid w:val="00AF7A1F"/>
    <w:rsid w:val="00AF7C4E"/>
    <w:rsid w:val="00AF7D80"/>
    <w:rsid w:val="00B010FA"/>
    <w:rsid w:val="00B01500"/>
    <w:rsid w:val="00B0151E"/>
    <w:rsid w:val="00B01602"/>
    <w:rsid w:val="00B01736"/>
    <w:rsid w:val="00B01BB5"/>
    <w:rsid w:val="00B02506"/>
    <w:rsid w:val="00B025E9"/>
    <w:rsid w:val="00B026C7"/>
    <w:rsid w:val="00B028A4"/>
    <w:rsid w:val="00B02B02"/>
    <w:rsid w:val="00B02B9C"/>
    <w:rsid w:val="00B02D3E"/>
    <w:rsid w:val="00B02E17"/>
    <w:rsid w:val="00B02F07"/>
    <w:rsid w:val="00B03397"/>
    <w:rsid w:val="00B035D2"/>
    <w:rsid w:val="00B037E7"/>
    <w:rsid w:val="00B03980"/>
    <w:rsid w:val="00B040EF"/>
    <w:rsid w:val="00B05044"/>
    <w:rsid w:val="00B05978"/>
    <w:rsid w:val="00B05ADC"/>
    <w:rsid w:val="00B05E56"/>
    <w:rsid w:val="00B0622B"/>
    <w:rsid w:val="00B07118"/>
    <w:rsid w:val="00B1010C"/>
    <w:rsid w:val="00B101C3"/>
    <w:rsid w:val="00B103E1"/>
    <w:rsid w:val="00B1066E"/>
    <w:rsid w:val="00B10B4D"/>
    <w:rsid w:val="00B10D15"/>
    <w:rsid w:val="00B10DB9"/>
    <w:rsid w:val="00B113D5"/>
    <w:rsid w:val="00B11478"/>
    <w:rsid w:val="00B11A9B"/>
    <w:rsid w:val="00B11BF2"/>
    <w:rsid w:val="00B125F9"/>
    <w:rsid w:val="00B1287C"/>
    <w:rsid w:val="00B129F6"/>
    <w:rsid w:val="00B136A9"/>
    <w:rsid w:val="00B13BB4"/>
    <w:rsid w:val="00B145F1"/>
    <w:rsid w:val="00B147E2"/>
    <w:rsid w:val="00B14A4F"/>
    <w:rsid w:val="00B15784"/>
    <w:rsid w:val="00B15931"/>
    <w:rsid w:val="00B15ABB"/>
    <w:rsid w:val="00B15D50"/>
    <w:rsid w:val="00B16376"/>
    <w:rsid w:val="00B16866"/>
    <w:rsid w:val="00B169CD"/>
    <w:rsid w:val="00B16CBF"/>
    <w:rsid w:val="00B16F44"/>
    <w:rsid w:val="00B173D8"/>
    <w:rsid w:val="00B17623"/>
    <w:rsid w:val="00B203BB"/>
    <w:rsid w:val="00B20D27"/>
    <w:rsid w:val="00B217C9"/>
    <w:rsid w:val="00B219FC"/>
    <w:rsid w:val="00B21D1E"/>
    <w:rsid w:val="00B22671"/>
    <w:rsid w:val="00B226C5"/>
    <w:rsid w:val="00B2272E"/>
    <w:rsid w:val="00B227FC"/>
    <w:rsid w:val="00B228AA"/>
    <w:rsid w:val="00B23497"/>
    <w:rsid w:val="00B236FD"/>
    <w:rsid w:val="00B237C7"/>
    <w:rsid w:val="00B2397C"/>
    <w:rsid w:val="00B23E4B"/>
    <w:rsid w:val="00B24828"/>
    <w:rsid w:val="00B249CB"/>
    <w:rsid w:val="00B25612"/>
    <w:rsid w:val="00B25B70"/>
    <w:rsid w:val="00B26230"/>
    <w:rsid w:val="00B26541"/>
    <w:rsid w:val="00B268B1"/>
    <w:rsid w:val="00B27118"/>
    <w:rsid w:val="00B272D7"/>
    <w:rsid w:val="00B27AB8"/>
    <w:rsid w:val="00B27BC1"/>
    <w:rsid w:val="00B30702"/>
    <w:rsid w:val="00B307FC"/>
    <w:rsid w:val="00B30E42"/>
    <w:rsid w:val="00B31A1D"/>
    <w:rsid w:val="00B31A29"/>
    <w:rsid w:val="00B31D21"/>
    <w:rsid w:val="00B32B0E"/>
    <w:rsid w:val="00B32CCA"/>
    <w:rsid w:val="00B32CEF"/>
    <w:rsid w:val="00B32E9F"/>
    <w:rsid w:val="00B32EFC"/>
    <w:rsid w:val="00B33143"/>
    <w:rsid w:val="00B33403"/>
    <w:rsid w:val="00B3382D"/>
    <w:rsid w:val="00B33896"/>
    <w:rsid w:val="00B33DF5"/>
    <w:rsid w:val="00B34095"/>
    <w:rsid w:val="00B34F3B"/>
    <w:rsid w:val="00B357EE"/>
    <w:rsid w:val="00B3585E"/>
    <w:rsid w:val="00B36063"/>
    <w:rsid w:val="00B36941"/>
    <w:rsid w:val="00B3751B"/>
    <w:rsid w:val="00B40D9E"/>
    <w:rsid w:val="00B40E5F"/>
    <w:rsid w:val="00B412E1"/>
    <w:rsid w:val="00B41A82"/>
    <w:rsid w:val="00B41C30"/>
    <w:rsid w:val="00B4260A"/>
    <w:rsid w:val="00B42696"/>
    <w:rsid w:val="00B42B7D"/>
    <w:rsid w:val="00B42DAF"/>
    <w:rsid w:val="00B43250"/>
    <w:rsid w:val="00B43823"/>
    <w:rsid w:val="00B4389D"/>
    <w:rsid w:val="00B43FF9"/>
    <w:rsid w:val="00B44D0D"/>
    <w:rsid w:val="00B44FD4"/>
    <w:rsid w:val="00B4568F"/>
    <w:rsid w:val="00B458CE"/>
    <w:rsid w:val="00B45AE4"/>
    <w:rsid w:val="00B45D82"/>
    <w:rsid w:val="00B45EBC"/>
    <w:rsid w:val="00B468C4"/>
    <w:rsid w:val="00B47B59"/>
    <w:rsid w:val="00B50596"/>
    <w:rsid w:val="00B51A29"/>
    <w:rsid w:val="00B52034"/>
    <w:rsid w:val="00B522B3"/>
    <w:rsid w:val="00B5238A"/>
    <w:rsid w:val="00B52B17"/>
    <w:rsid w:val="00B5304A"/>
    <w:rsid w:val="00B531DB"/>
    <w:rsid w:val="00B54C47"/>
    <w:rsid w:val="00B558B8"/>
    <w:rsid w:val="00B55AC7"/>
    <w:rsid w:val="00B561CD"/>
    <w:rsid w:val="00B56335"/>
    <w:rsid w:val="00B56718"/>
    <w:rsid w:val="00B60104"/>
    <w:rsid w:val="00B603A1"/>
    <w:rsid w:val="00B612DD"/>
    <w:rsid w:val="00B613CC"/>
    <w:rsid w:val="00B6210A"/>
    <w:rsid w:val="00B6280E"/>
    <w:rsid w:val="00B62BC1"/>
    <w:rsid w:val="00B6307C"/>
    <w:rsid w:val="00B63A2B"/>
    <w:rsid w:val="00B63F1A"/>
    <w:rsid w:val="00B63FCE"/>
    <w:rsid w:val="00B64379"/>
    <w:rsid w:val="00B64486"/>
    <w:rsid w:val="00B648F4"/>
    <w:rsid w:val="00B64C38"/>
    <w:rsid w:val="00B6528A"/>
    <w:rsid w:val="00B65738"/>
    <w:rsid w:val="00B65B9C"/>
    <w:rsid w:val="00B66B53"/>
    <w:rsid w:val="00B6700E"/>
    <w:rsid w:val="00B6749A"/>
    <w:rsid w:val="00B6781B"/>
    <w:rsid w:val="00B67D9D"/>
    <w:rsid w:val="00B71341"/>
    <w:rsid w:val="00B7178A"/>
    <w:rsid w:val="00B72B1A"/>
    <w:rsid w:val="00B72BDB"/>
    <w:rsid w:val="00B7541B"/>
    <w:rsid w:val="00B758D9"/>
    <w:rsid w:val="00B765C3"/>
    <w:rsid w:val="00B76B6D"/>
    <w:rsid w:val="00B76DF8"/>
    <w:rsid w:val="00B77219"/>
    <w:rsid w:val="00B7750B"/>
    <w:rsid w:val="00B775EC"/>
    <w:rsid w:val="00B77F76"/>
    <w:rsid w:val="00B801CD"/>
    <w:rsid w:val="00B8076E"/>
    <w:rsid w:val="00B80C7D"/>
    <w:rsid w:val="00B82404"/>
    <w:rsid w:val="00B82579"/>
    <w:rsid w:val="00B8264C"/>
    <w:rsid w:val="00B82C1F"/>
    <w:rsid w:val="00B82DBA"/>
    <w:rsid w:val="00B82FC9"/>
    <w:rsid w:val="00B83F1D"/>
    <w:rsid w:val="00B84667"/>
    <w:rsid w:val="00B85F18"/>
    <w:rsid w:val="00B865DA"/>
    <w:rsid w:val="00B86DB8"/>
    <w:rsid w:val="00B8728F"/>
    <w:rsid w:val="00B876AD"/>
    <w:rsid w:val="00B87780"/>
    <w:rsid w:val="00B879E7"/>
    <w:rsid w:val="00B90A68"/>
    <w:rsid w:val="00B910AB"/>
    <w:rsid w:val="00B910C5"/>
    <w:rsid w:val="00B91ACF"/>
    <w:rsid w:val="00B91C44"/>
    <w:rsid w:val="00B9208B"/>
    <w:rsid w:val="00B92148"/>
    <w:rsid w:val="00B9243D"/>
    <w:rsid w:val="00B92CCC"/>
    <w:rsid w:val="00B92F7B"/>
    <w:rsid w:val="00B93760"/>
    <w:rsid w:val="00B93DD3"/>
    <w:rsid w:val="00B94734"/>
    <w:rsid w:val="00B94F7F"/>
    <w:rsid w:val="00B951D8"/>
    <w:rsid w:val="00B957FC"/>
    <w:rsid w:val="00B95827"/>
    <w:rsid w:val="00B95A1B"/>
    <w:rsid w:val="00B960A1"/>
    <w:rsid w:val="00B963A1"/>
    <w:rsid w:val="00B96C43"/>
    <w:rsid w:val="00B9713F"/>
    <w:rsid w:val="00B971DD"/>
    <w:rsid w:val="00B97D66"/>
    <w:rsid w:val="00BA09F6"/>
    <w:rsid w:val="00BA1890"/>
    <w:rsid w:val="00BA1B28"/>
    <w:rsid w:val="00BA1C3F"/>
    <w:rsid w:val="00BA1E82"/>
    <w:rsid w:val="00BA1F5E"/>
    <w:rsid w:val="00BA2308"/>
    <w:rsid w:val="00BA2C7D"/>
    <w:rsid w:val="00BA2D54"/>
    <w:rsid w:val="00BA33A6"/>
    <w:rsid w:val="00BA35B7"/>
    <w:rsid w:val="00BA45B2"/>
    <w:rsid w:val="00BA4819"/>
    <w:rsid w:val="00BA5824"/>
    <w:rsid w:val="00BA5A7D"/>
    <w:rsid w:val="00BA5BE3"/>
    <w:rsid w:val="00BA70E7"/>
    <w:rsid w:val="00BB0AB2"/>
    <w:rsid w:val="00BB10EA"/>
    <w:rsid w:val="00BB2300"/>
    <w:rsid w:val="00BB2828"/>
    <w:rsid w:val="00BB2B35"/>
    <w:rsid w:val="00BB3461"/>
    <w:rsid w:val="00BB35F1"/>
    <w:rsid w:val="00BB39FF"/>
    <w:rsid w:val="00BB3A40"/>
    <w:rsid w:val="00BB3A5C"/>
    <w:rsid w:val="00BB4065"/>
    <w:rsid w:val="00BB40B3"/>
    <w:rsid w:val="00BB43B1"/>
    <w:rsid w:val="00BB44B0"/>
    <w:rsid w:val="00BB48D2"/>
    <w:rsid w:val="00BB65E9"/>
    <w:rsid w:val="00BB6A4A"/>
    <w:rsid w:val="00BB6BD9"/>
    <w:rsid w:val="00BB6E4A"/>
    <w:rsid w:val="00BB7057"/>
    <w:rsid w:val="00BB70EA"/>
    <w:rsid w:val="00BB7316"/>
    <w:rsid w:val="00BB7359"/>
    <w:rsid w:val="00BB7398"/>
    <w:rsid w:val="00BB73E6"/>
    <w:rsid w:val="00BB7762"/>
    <w:rsid w:val="00BC046B"/>
    <w:rsid w:val="00BC0502"/>
    <w:rsid w:val="00BC08FA"/>
    <w:rsid w:val="00BC09FA"/>
    <w:rsid w:val="00BC0C16"/>
    <w:rsid w:val="00BC14ED"/>
    <w:rsid w:val="00BC1E45"/>
    <w:rsid w:val="00BC32EB"/>
    <w:rsid w:val="00BC36CA"/>
    <w:rsid w:val="00BC401D"/>
    <w:rsid w:val="00BC420E"/>
    <w:rsid w:val="00BC4E6B"/>
    <w:rsid w:val="00BC51EA"/>
    <w:rsid w:val="00BC5203"/>
    <w:rsid w:val="00BC54C6"/>
    <w:rsid w:val="00BC5B34"/>
    <w:rsid w:val="00BC6B69"/>
    <w:rsid w:val="00BC6D8A"/>
    <w:rsid w:val="00BC732E"/>
    <w:rsid w:val="00BC76C6"/>
    <w:rsid w:val="00BC7931"/>
    <w:rsid w:val="00BC7940"/>
    <w:rsid w:val="00BC7B9D"/>
    <w:rsid w:val="00BC7CE7"/>
    <w:rsid w:val="00BD01EE"/>
    <w:rsid w:val="00BD071D"/>
    <w:rsid w:val="00BD0B6A"/>
    <w:rsid w:val="00BD0F44"/>
    <w:rsid w:val="00BD1227"/>
    <w:rsid w:val="00BD12E1"/>
    <w:rsid w:val="00BD364F"/>
    <w:rsid w:val="00BD37D7"/>
    <w:rsid w:val="00BD411D"/>
    <w:rsid w:val="00BD463A"/>
    <w:rsid w:val="00BD47B6"/>
    <w:rsid w:val="00BD4DA7"/>
    <w:rsid w:val="00BD4ED9"/>
    <w:rsid w:val="00BD54CC"/>
    <w:rsid w:val="00BD57BC"/>
    <w:rsid w:val="00BD5D0F"/>
    <w:rsid w:val="00BD6E3A"/>
    <w:rsid w:val="00BD7C68"/>
    <w:rsid w:val="00BE03E9"/>
    <w:rsid w:val="00BE0FB6"/>
    <w:rsid w:val="00BE10AD"/>
    <w:rsid w:val="00BE177F"/>
    <w:rsid w:val="00BE1E32"/>
    <w:rsid w:val="00BE2326"/>
    <w:rsid w:val="00BE2E41"/>
    <w:rsid w:val="00BE2E9E"/>
    <w:rsid w:val="00BE305B"/>
    <w:rsid w:val="00BE3373"/>
    <w:rsid w:val="00BE367B"/>
    <w:rsid w:val="00BE4BC1"/>
    <w:rsid w:val="00BE4F4A"/>
    <w:rsid w:val="00BE558C"/>
    <w:rsid w:val="00BE6710"/>
    <w:rsid w:val="00BE790A"/>
    <w:rsid w:val="00BE7A7D"/>
    <w:rsid w:val="00BE7EFB"/>
    <w:rsid w:val="00BF02D3"/>
    <w:rsid w:val="00BF0476"/>
    <w:rsid w:val="00BF06C1"/>
    <w:rsid w:val="00BF16B8"/>
    <w:rsid w:val="00BF2359"/>
    <w:rsid w:val="00BF2416"/>
    <w:rsid w:val="00BF31F2"/>
    <w:rsid w:val="00BF38F0"/>
    <w:rsid w:val="00BF3CBA"/>
    <w:rsid w:val="00BF3D3A"/>
    <w:rsid w:val="00BF3F0A"/>
    <w:rsid w:val="00BF435A"/>
    <w:rsid w:val="00BF4375"/>
    <w:rsid w:val="00BF5168"/>
    <w:rsid w:val="00BF54BE"/>
    <w:rsid w:val="00BF5798"/>
    <w:rsid w:val="00BF691B"/>
    <w:rsid w:val="00BF6DDE"/>
    <w:rsid w:val="00BF72E6"/>
    <w:rsid w:val="00BF7F75"/>
    <w:rsid w:val="00C009D5"/>
    <w:rsid w:val="00C010CD"/>
    <w:rsid w:val="00C0277A"/>
    <w:rsid w:val="00C0295F"/>
    <w:rsid w:val="00C02FFA"/>
    <w:rsid w:val="00C0418B"/>
    <w:rsid w:val="00C04B6B"/>
    <w:rsid w:val="00C04FF6"/>
    <w:rsid w:val="00C05B4E"/>
    <w:rsid w:val="00C05C44"/>
    <w:rsid w:val="00C05C70"/>
    <w:rsid w:val="00C05DC8"/>
    <w:rsid w:val="00C05E4D"/>
    <w:rsid w:val="00C0622D"/>
    <w:rsid w:val="00C06742"/>
    <w:rsid w:val="00C06897"/>
    <w:rsid w:val="00C06EA1"/>
    <w:rsid w:val="00C0742E"/>
    <w:rsid w:val="00C10D14"/>
    <w:rsid w:val="00C11785"/>
    <w:rsid w:val="00C12405"/>
    <w:rsid w:val="00C1270F"/>
    <w:rsid w:val="00C12887"/>
    <w:rsid w:val="00C13389"/>
    <w:rsid w:val="00C144CC"/>
    <w:rsid w:val="00C14ECF"/>
    <w:rsid w:val="00C16308"/>
    <w:rsid w:val="00C165C3"/>
    <w:rsid w:val="00C1662C"/>
    <w:rsid w:val="00C16907"/>
    <w:rsid w:val="00C17523"/>
    <w:rsid w:val="00C17582"/>
    <w:rsid w:val="00C17739"/>
    <w:rsid w:val="00C17E6C"/>
    <w:rsid w:val="00C2065E"/>
    <w:rsid w:val="00C21DC0"/>
    <w:rsid w:val="00C21EF5"/>
    <w:rsid w:val="00C222A7"/>
    <w:rsid w:val="00C224D5"/>
    <w:rsid w:val="00C22A13"/>
    <w:rsid w:val="00C22C24"/>
    <w:rsid w:val="00C237CF"/>
    <w:rsid w:val="00C240E3"/>
    <w:rsid w:val="00C2427F"/>
    <w:rsid w:val="00C24BD4"/>
    <w:rsid w:val="00C25E11"/>
    <w:rsid w:val="00C2610C"/>
    <w:rsid w:val="00C262FD"/>
    <w:rsid w:val="00C26317"/>
    <w:rsid w:val="00C26ED3"/>
    <w:rsid w:val="00C26EF1"/>
    <w:rsid w:val="00C27361"/>
    <w:rsid w:val="00C304CF"/>
    <w:rsid w:val="00C30A38"/>
    <w:rsid w:val="00C30FCE"/>
    <w:rsid w:val="00C3112A"/>
    <w:rsid w:val="00C31159"/>
    <w:rsid w:val="00C31F5D"/>
    <w:rsid w:val="00C32044"/>
    <w:rsid w:val="00C320BE"/>
    <w:rsid w:val="00C32405"/>
    <w:rsid w:val="00C324A1"/>
    <w:rsid w:val="00C328FB"/>
    <w:rsid w:val="00C32A61"/>
    <w:rsid w:val="00C32A8E"/>
    <w:rsid w:val="00C32E2E"/>
    <w:rsid w:val="00C330A7"/>
    <w:rsid w:val="00C33458"/>
    <w:rsid w:val="00C3394E"/>
    <w:rsid w:val="00C33A5B"/>
    <w:rsid w:val="00C33F7F"/>
    <w:rsid w:val="00C341F6"/>
    <w:rsid w:val="00C3431B"/>
    <w:rsid w:val="00C343F6"/>
    <w:rsid w:val="00C34477"/>
    <w:rsid w:val="00C34D65"/>
    <w:rsid w:val="00C355F2"/>
    <w:rsid w:val="00C35818"/>
    <w:rsid w:val="00C35D79"/>
    <w:rsid w:val="00C36BB4"/>
    <w:rsid w:val="00C36C27"/>
    <w:rsid w:val="00C36D66"/>
    <w:rsid w:val="00C37E11"/>
    <w:rsid w:val="00C40016"/>
    <w:rsid w:val="00C40098"/>
    <w:rsid w:val="00C40B9C"/>
    <w:rsid w:val="00C4153E"/>
    <w:rsid w:val="00C41956"/>
    <w:rsid w:val="00C41AF1"/>
    <w:rsid w:val="00C41B5E"/>
    <w:rsid w:val="00C41CA1"/>
    <w:rsid w:val="00C42189"/>
    <w:rsid w:val="00C42FA2"/>
    <w:rsid w:val="00C43209"/>
    <w:rsid w:val="00C43921"/>
    <w:rsid w:val="00C43A4F"/>
    <w:rsid w:val="00C43D74"/>
    <w:rsid w:val="00C44009"/>
    <w:rsid w:val="00C4416D"/>
    <w:rsid w:val="00C44235"/>
    <w:rsid w:val="00C44D70"/>
    <w:rsid w:val="00C45196"/>
    <w:rsid w:val="00C45294"/>
    <w:rsid w:val="00C45552"/>
    <w:rsid w:val="00C45EC5"/>
    <w:rsid w:val="00C46086"/>
    <w:rsid w:val="00C4698A"/>
    <w:rsid w:val="00C470BB"/>
    <w:rsid w:val="00C479C4"/>
    <w:rsid w:val="00C47A76"/>
    <w:rsid w:val="00C47AA0"/>
    <w:rsid w:val="00C502C3"/>
    <w:rsid w:val="00C50311"/>
    <w:rsid w:val="00C505AF"/>
    <w:rsid w:val="00C51C28"/>
    <w:rsid w:val="00C51D2C"/>
    <w:rsid w:val="00C52C5D"/>
    <w:rsid w:val="00C53796"/>
    <w:rsid w:val="00C538E5"/>
    <w:rsid w:val="00C53A53"/>
    <w:rsid w:val="00C54061"/>
    <w:rsid w:val="00C54071"/>
    <w:rsid w:val="00C5457D"/>
    <w:rsid w:val="00C545F8"/>
    <w:rsid w:val="00C54A40"/>
    <w:rsid w:val="00C54E76"/>
    <w:rsid w:val="00C55027"/>
    <w:rsid w:val="00C55F47"/>
    <w:rsid w:val="00C560A1"/>
    <w:rsid w:val="00C56AE6"/>
    <w:rsid w:val="00C571D6"/>
    <w:rsid w:val="00C57924"/>
    <w:rsid w:val="00C57F31"/>
    <w:rsid w:val="00C601E4"/>
    <w:rsid w:val="00C60582"/>
    <w:rsid w:val="00C60621"/>
    <w:rsid w:val="00C60C5E"/>
    <w:rsid w:val="00C60DAC"/>
    <w:rsid w:val="00C60EC7"/>
    <w:rsid w:val="00C625F3"/>
    <w:rsid w:val="00C641FD"/>
    <w:rsid w:val="00C64581"/>
    <w:rsid w:val="00C649DB"/>
    <w:rsid w:val="00C64F46"/>
    <w:rsid w:val="00C655FE"/>
    <w:rsid w:val="00C6592A"/>
    <w:rsid w:val="00C65CCE"/>
    <w:rsid w:val="00C66050"/>
    <w:rsid w:val="00C666D3"/>
    <w:rsid w:val="00C668C8"/>
    <w:rsid w:val="00C668D2"/>
    <w:rsid w:val="00C66B96"/>
    <w:rsid w:val="00C67080"/>
    <w:rsid w:val="00C67512"/>
    <w:rsid w:val="00C67E60"/>
    <w:rsid w:val="00C70147"/>
    <w:rsid w:val="00C710AF"/>
    <w:rsid w:val="00C712A8"/>
    <w:rsid w:val="00C71409"/>
    <w:rsid w:val="00C71E73"/>
    <w:rsid w:val="00C7290E"/>
    <w:rsid w:val="00C72B79"/>
    <w:rsid w:val="00C730CC"/>
    <w:rsid w:val="00C741B8"/>
    <w:rsid w:val="00C747FC"/>
    <w:rsid w:val="00C74B97"/>
    <w:rsid w:val="00C751A5"/>
    <w:rsid w:val="00C75E9E"/>
    <w:rsid w:val="00C76DD8"/>
    <w:rsid w:val="00C77263"/>
    <w:rsid w:val="00C77585"/>
    <w:rsid w:val="00C777C7"/>
    <w:rsid w:val="00C77875"/>
    <w:rsid w:val="00C80427"/>
    <w:rsid w:val="00C80801"/>
    <w:rsid w:val="00C82340"/>
    <w:rsid w:val="00C82AA5"/>
    <w:rsid w:val="00C82B5D"/>
    <w:rsid w:val="00C82BA2"/>
    <w:rsid w:val="00C82F9F"/>
    <w:rsid w:val="00C836DA"/>
    <w:rsid w:val="00C83971"/>
    <w:rsid w:val="00C844B6"/>
    <w:rsid w:val="00C84583"/>
    <w:rsid w:val="00C84C5F"/>
    <w:rsid w:val="00C85752"/>
    <w:rsid w:val="00C85957"/>
    <w:rsid w:val="00C8639A"/>
    <w:rsid w:val="00C8663D"/>
    <w:rsid w:val="00C86817"/>
    <w:rsid w:val="00C86EC9"/>
    <w:rsid w:val="00C875A9"/>
    <w:rsid w:val="00C87E23"/>
    <w:rsid w:val="00C90388"/>
    <w:rsid w:val="00C90519"/>
    <w:rsid w:val="00C90E12"/>
    <w:rsid w:val="00C90FFC"/>
    <w:rsid w:val="00C910A9"/>
    <w:rsid w:val="00C9167E"/>
    <w:rsid w:val="00C91B4A"/>
    <w:rsid w:val="00C9244B"/>
    <w:rsid w:val="00C924CB"/>
    <w:rsid w:val="00C9283C"/>
    <w:rsid w:val="00C92BC8"/>
    <w:rsid w:val="00C92D36"/>
    <w:rsid w:val="00C935BC"/>
    <w:rsid w:val="00C9382E"/>
    <w:rsid w:val="00C93C10"/>
    <w:rsid w:val="00C941DA"/>
    <w:rsid w:val="00C944CA"/>
    <w:rsid w:val="00C95C7B"/>
    <w:rsid w:val="00C95EE0"/>
    <w:rsid w:val="00C966F5"/>
    <w:rsid w:val="00C967F5"/>
    <w:rsid w:val="00C97401"/>
    <w:rsid w:val="00C97A78"/>
    <w:rsid w:val="00C97BC6"/>
    <w:rsid w:val="00CA00F3"/>
    <w:rsid w:val="00CA0977"/>
    <w:rsid w:val="00CA0C71"/>
    <w:rsid w:val="00CA0D68"/>
    <w:rsid w:val="00CA152E"/>
    <w:rsid w:val="00CA16C2"/>
    <w:rsid w:val="00CA2160"/>
    <w:rsid w:val="00CA2E0B"/>
    <w:rsid w:val="00CA2F4F"/>
    <w:rsid w:val="00CA357F"/>
    <w:rsid w:val="00CA3CE8"/>
    <w:rsid w:val="00CA4155"/>
    <w:rsid w:val="00CA50AD"/>
    <w:rsid w:val="00CA5470"/>
    <w:rsid w:val="00CA5975"/>
    <w:rsid w:val="00CA59E7"/>
    <w:rsid w:val="00CA5DB2"/>
    <w:rsid w:val="00CA5EBD"/>
    <w:rsid w:val="00CA720C"/>
    <w:rsid w:val="00CA765D"/>
    <w:rsid w:val="00CB01DD"/>
    <w:rsid w:val="00CB0980"/>
    <w:rsid w:val="00CB0E68"/>
    <w:rsid w:val="00CB10DD"/>
    <w:rsid w:val="00CB15B0"/>
    <w:rsid w:val="00CB1789"/>
    <w:rsid w:val="00CB29BC"/>
    <w:rsid w:val="00CB2E7A"/>
    <w:rsid w:val="00CB316D"/>
    <w:rsid w:val="00CB360C"/>
    <w:rsid w:val="00CB3CED"/>
    <w:rsid w:val="00CB3F3F"/>
    <w:rsid w:val="00CB405B"/>
    <w:rsid w:val="00CB4137"/>
    <w:rsid w:val="00CB47AF"/>
    <w:rsid w:val="00CB4E47"/>
    <w:rsid w:val="00CB5279"/>
    <w:rsid w:val="00CB5390"/>
    <w:rsid w:val="00CB541D"/>
    <w:rsid w:val="00CB59A3"/>
    <w:rsid w:val="00CB5F7C"/>
    <w:rsid w:val="00CB7149"/>
    <w:rsid w:val="00CB7287"/>
    <w:rsid w:val="00CB7D7A"/>
    <w:rsid w:val="00CC01F0"/>
    <w:rsid w:val="00CC14BF"/>
    <w:rsid w:val="00CC18BC"/>
    <w:rsid w:val="00CC1E3B"/>
    <w:rsid w:val="00CC1FDC"/>
    <w:rsid w:val="00CC276E"/>
    <w:rsid w:val="00CC27FE"/>
    <w:rsid w:val="00CC29D0"/>
    <w:rsid w:val="00CC2A2C"/>
    <w:rsid w:val="00CC2D65"/>
    <w:rsid w:val="00CC2F96"/>
    <w:rsid w:val="00CC30C2"/>
    <w:rsid w:val="00CC36AF"/>
    <w:rsid w:val="00CC3B1B"/>
    <w:rsid w:val="00CC41B0"/>
    <w:rsid w:val="00CC4D39"/>
    <w:rsid w:val="00CC50BC"/>
    <w:rsid w:val="00CC5CE9"/>
    <w:rsid w:val="00CC64AB"/>
    <w:rsid w:val="00CC668B"/>
    <w:rsid w:val="00CC68CD"/>
    <w:rsid w:val="00CC787D"/>
    <w:rsid w:val="00CD0A67"/>
    <w:rsid w:val="00CD0AE2"/>
    <w:rsid w:val="00CD1127"/>
    <w:rsid w:val="00CD1964"/>
    <w:rsid w:val="00CD2692"/>
    <w:rsid w:val="00CD2CF3"/>
    <w:rsid w:val="00CD3327"/>
    <w:rsid w:val="00CD3471"/>
    <w:rsid w:val="00CD3D63"/>
    <w:rsid w:val="00CD3D9F"/>
    <w:rsid w:val="00CD3EBA"/>
    <w:rsid w:val="00CD41CD"/>
    <w:rsid w:val="00CD47A4"/>
    <w:rsid w:val="00CD4ED1"/>
    <w:rsid w:val="00CD4F02"/>
    <w:rsid w:val="00CD5227"/>
    <w:rsid w:val="00CD60CB"/>
    <w:rsid w:val="00CD6EBB"/>
    <w:rsid w:val="00CD726B"/>
    <w:rsid w:val="00CD79EE"/>
    <w:rsid w:val="00CE021C"/>
    <w:rsid w:val="00CE0643"/>
    <w:rsid w:val="00CE06D4"/>
    <w:rsid w:val="00CE1615"/>
    <w:rsid w:val="00CE1CEB"/>
    <w:rsid w:val="00CE2548"/>
    <w:rsid w:val="00CE2A55"/>
    <w:rsid w:val="00CE3715"/>
    <w:rsid w:val="00CE37F8"/>
    <w:rsid w:val="00CE3CB1"/>
    <w:rsid w:val="00CE3D91"/>
    <w:rsid w:val="00CE3F1B"/>
    <w:rsid w:val="00CE3FE2"/>
    <w:rsid w:val="00CE4165"/>
    <w:rsid w:val="00CE4A22"/>
    <w:rsid w:val="00CE4A4A"/>
    <w:rsid w:val="00CE4A61"/>
    <w:rsid w:val="00CE4F68"/>
    <w:rsid w:val="00CE5186"/>
    <w:rsid w:val="00CE51A3"/>
    <w:rsid w:val="00CE5C4B"/>
    <w:rsid w:val="00CE6B7D"/>
    <w:rsid w:val="00CE6F2D"/>
    <w:rsid w:val="00CE788C"/>
    <w:rsid w:val="00CE7927"/>
    <w:rsid w:val="00CE7BB0"/>
    <w:rsid w:val="00CF08A0"/>
    <w:rsid w:val="00CF1B40"/>
    <w:rsid w:val="00CF1D3C"/>
    <w:rsid w:val="00CF1F45"/>
    <w:rsid w:val="00CF27E9"/>
    <w:rsid w:val="00CF2C97"/>
    <w:rsid w:val="00CF3780"/>
    <w:rsid w:val="00CF4D5C"/>
    <w:rsid w:val="00CF59A3"/>
    <w:rsid w:val="00CF5B98"/>
    <w:rsid w:val="00CF62AA"/>
    <w:rsid w:val="00CF7329"/>
    <w:rsid w:val="00CF75A9"/>
    <w:rsid w:val="00CF76E5"/>
    <w:rsid w:val="00CF7B35"/>
    <w:rsid w:val="00CF7FF6"/>
    <w:rsid w:val="00D00174"/>
    <w:rsid w:val="00D0110B"/>
    <w:rsid w:val="00D011B0"/>
    <w:rsid w:val="00D0171C"/>
    <w:rsid w:val="00D0176D"/>
    <w:rsid w:val="00D02548"/>
    <w:rsid w:val="00D0301F"/>
    <w:rsid w:val="00D030A3"/>
    <w:rsid w:val="00D03D73"/>
    <w:rsid w:val="00D041BB"/>
    <w:rsid w:val="00D04513"/>
    <w:rsid w:val="00D04869"/>
    <w:rsid w:val="00D04A21"/>
    <w:rsid w:val="00D04DFA"/>
    <w:rsid w:val="00D056B3"/>
    <w:rsid w:val="00D05B43"/>
    <w:rsid w:val="00D060D9"/>
    <w:rsid w:val="00D06138"/>
    <w:rsid w:val="00D0652F"/>
    <w:rsid w:val="00D06B54"/>
    <w:rsid w:val="00D0730C"/>
    <w:rsid w:val="00D07F93"/>
    <w:rsid w:val="00D07FFB"/>
    <w:rsid w:val="00D106FA"/>
    <w:rsid w:val="00D10E98"/>
    <w:rsid w:val="00D11AAB"/>
    <w:rsid w:val="00D125E2"/>
    <w:rsid w:val="00D1275F"/>
    <w:rsid w:val="00D1356F"/>
    <w:rsid w:val="00D147FC"/>
    <w:rsid w:val="00D15323"/>
    <w:rsid w:val="00D15E56"/>
    <w:rsid w:val="00D160BC"/>
    <w:rsid w:val="00D165A4"/>
    <w:rsid w:val="00D16BA2"/>
    <w:rsid w:val="00D176B8"/>
    <w:rsid w:val="00D202CF"/>
    <w:rsid w:val="00D20334"/>
    <w:rsid w:val="00D209FE"/>
    <w:rsid w:val="00D21074"/>
    <w:rsid w:val="00D212C2"/>
    <w:rsid w:val="00D21A33"/>
    <w:rsid w:val="00D21A74"/>
    <w:rsid w:val="00D21D6E"/>
    <w:rsid w:val="00D21FA6"/>
    <w:rsid w:val="00D222F1"/>
    <w:rsid w:val="00D225D9"/>
    <w:rsid w:val="00D23C1B"/>
    <w:rsid w:val="00D24551"/>
    <w:rsid w:val="00D249EA"/>
    <w:rsid w:val="00D25A35"/>
    <w:rsid w:val="00D25A86"/>
    <w:rsid w:val="00D25D08"/>
    <w:rsid w:val="00D26C4A"/>
    <w:rsid w:val="00D26CDE"/>
    <w:rsid w:val="00D27077"/>
    <w:rsid w:val="00D27488"/>
    <w:rsid w:val="00D27CFA"/>
    <w:rsid w:val="00D27D30"/>
    <w:rsid w:val="00D30136"/>
    <w:rsid w:val="00D303D7"/>
    <w:rsid w:val="00D30476"/>
    <w:rsid w:val="00D3075F"/>
    <w:rsid w:val="00D30C00"/>
    <w:rsid w:val="00D31CEA"/>
    <w:rsid w:val="00D31EFF"/>
    <w:rsid w:val="00D33254"/>
    <w:rsid w:val="00D334B2"/>
    <w:rsid w:val="00D3351F"/>
    <w:rsid w:val="00D35387"/>
    <w:rsid w:val="00D35AD1"/>
    <w:rsid w:val="00D35ECC"/>
    <w:rsid w:val="00D35FC3"/>
    <w:rsid w:val="00D36099"/>
    <w:rsid w:val="00D362E9"/>
    <w:rsid w:val="00D36E4F"/>
    <w:rsid w:val="00D372B3"/>
    <w:rsid w:val="00D37438"/>
    <w:rsid w:val="00D3757C"/>
    <w:rsid w:val="00D4008E"/>
    <w:rsid w:val="00D40270"/>
    <w:rsid w:val="00D403DD"/>
    <w:rsid w:val="00D405D6"/>
    <w:rsid w:val="00D41078"/>
    <w:rsid w:val="00D419E4"/>
    <w:rsid w:val="00D420F8"/>
    <w:rsid w:val="00D423E1"/>
    <w:rsid w:val="00D43061"/>
    <w:rsid w:val="00D4398F"/>
    <w:rsid w:val="00D43BB9"/>
    <w:rsid w:val="00D43ED9"/>
    <w:rsid w:val="00D4427D"/>
    <w:rsid w:val="00D444F6"/>
    <w:rsid w:val="00D4466F"/>
    <w:rsid w:val="00D44728"/>
    <w:rsid w:val="00D44AEC"/>
    <w:rsid w:val="00D44D64"/>
    <w:rsid w:val="00D44FC4"/>
    <w:rsid w:val="00D45113"/>
    <w:rsid w:val="00D451F1"/>
    <w:rsid w:val="00D457A2"/>
    <w:rsid w:val="00D459BA"/>
    <w:rsid w:val="00D45BC7"/>
    <w:rsid w:val="00D45D40"/>
    <w:rsid w:val="00D45D68"/>
    <w:rsid w:val="00D45EE0"/>
    <w:rsid w:val="00D4641E"/>
    <w:rsid w:val="00D467BD"/>
    <w:rsid w:val="00D47726"/>
    <w:rsid w:val="00D47A6C"/>
    <w:rsid w:val="00D50378"/>
    <w:rsid w:val="00D5072F"/>
    <w:rsid w:val="00D51487"/>
    <w:rsid w:val="00D515D1"/>
    <w:rsid w:val="00D51601"/>
    <w:rsid w:val="00D536D9"/>
    <w:rsid w:val="00D53C2A"/>
    <w:rsid w:val="00D53D92"/>
    <w:rsid w:val="00D54396"/>
    <w:rsid w:val="00D546C2"/>
    <w:rsid w:val="00D558C6"/>
    <w:rsid w:val="00D60476"/>
    <w:rsid w:val="00D607AD"/>
    <w:rsid w:val="00D60E53"/>
    <w:rsid w:val="00D610F6"/>
    <w:rsid w:val="00D615BF"/>
    <w:rsid w:val="00D6165C"/>
    <w:rsid w:val="00D617A4"/>
    <w:rsid w:val="00D62148"/>
    <w:rsid w:val="00D62479"/>
    <w:rsid w:val="00D625F4"/>
    <w:rsid w:val="00D62A8C"/>
    <w:rsid w:val="00D62B7A"/>
    <w:rsid w:val="00D62C5F"/>
    <w:rsid w:val="00D62D5A"/>
    <w:rsid w:val="00D6441C"/>
    <w:rsid w:val="00D64B8E"/>
    <w:rsid w:val="00D652AB"/>
    <w:rsid w:val="00D65811"/>
    <w:rsid w:val="00D65829"/>
    <w:rsid w:val="00D6606B"/>
    <w:rsid w:val="00D661A7"/>
    <w:rsid w:val="00D66337"/>
    <w:rsid w:val="00D665A8"/>
    <w:rsid w:val="00D6697D"/>
    <w:rsid w:val="00D66A33"/>
    <w:rsid w:val="00D66E65"/>
    <w:rsid w:val="00D672FA"/>
    <w:rsid w:val="00D70A7F"/>
    <w:rsid w:val="00D71DDD"/>
    <w:rsid w:val="00D7218D"/>
    <w:rsid w:val="00D72670"/>
    <w:rsid w:val="00D728EC"/>
    <w:rsid w:val="00D72C11"/>
    <w:rsid w:val="00D72CBF"/>
    <w:rsid w:val="00D7319F"/>
    <w:rsid w:val="00D73383"/>
    <w:rsid w:val="00D737D3"/>
    <w:rsid w:val="00D73AB0"/>
    <w:rsid w:val="00D744DD"/>
    <w:rsid w:val="00D74722"/>
    <w:rsid w:val="00D7475E"/>
    <w:rsid w:val="00D74E6F"/>
    <w:rsid w:val="00D75635"/>
    <w:rsid w:val="00D75E54"/>
    <w:rsid w:val="00D75F11"/>
    <w:rsid w:val="00D77225"/>
    <w:rsid w:val="00D77844"/>
    <w:rsid w:val="00D77BB9"/>
    <w:rsid w:val="00D77DB6"/>
    <w:rsid w:val="00D800D0"/>
    <w:rsid w:val="00D81264"/>
    <w:rsid w:val="00D81565"/>
    <w:rsid w:val="00D818FB"/>
    <w:rsid w:val="00D81D92"/>
    <w:rsid w:val="00D82E78"/>
    <w:rsid w:val="00D8521D"/>
    <w:rsid w:val="00D856D9"/>
    <w:rsid w:val="00D8614F"/>
    <w:rsid w:val="00D86611"/>
    <w:rsid w:val="00D86736"/>
    <w:rsid w:val="00D86FF6"/>
    <w:rsid w:val="00D8719A"/>
    <w:rsid w:val="00D90736"/>
    <w:rsid w:val="00D90ACB"/>
    <w:rsid w:val="00D91EEA"/>
    <w:rsid w:val="00D92122"/>
    <w:rsid w:val="00D92388"/>
    <w:rsid w:val="00D93045"/>
    <w:rsid w:val="00D931BF"/>
    <w:rsid w:val="00D933A7"/>
    <w:rsid w:val="00D939B4"/>
    <w:rsid w:val="00D95004"/>
    <w:rsid w:val="00D951C9"/>
    <w:rsid w:val="00D955DF"/>
    <w:rsid w:val="00D95D4F"/>
    <w:rsid w:val="00D960D0"/>
    <w:rsid w:val="00D9629D"/>
    <w:rsid w:val="00D96885"/>
    <w:rsid w:val="00D96BCC"/>
    <w:rsid w:val="00D97210"/>
    <w:rsid w:val="00D97737"/>
    <w:rsid w:val="00D97969"/>
    <w:rsid w:val="00DA0AF9"/>
    <w:rsid w:val="00DA1187"/>
    <w:rsid w:val="00DA14A3"/>
    <w:rsid w:val="00DA1CA6"/>
    <w:rsid w:val="00DA2A1A"/>
    <w:rsid w:val="00DA2D42"/>
    <w:rsid w:val="00DA2F25"/>
    <w:rsid w:val="00DA3DBF"/>
    <w:rsid w:val="00DA3ED0"/>
    <w:rsid w:val="00DA412C"/>
    <w:rsid w:val="00DA44D6"/>
    <w:rsid w:val="00DA4BAB"/>
    <w:rsid w:val="00DA57A9"/>
    <w:rsid w:val="00DA5FEF"/>
    <w:rsid w:val="00DA60D3"/>
    <w:rsid w:val="00DA658D"/>
    <w:rsid w:val="00DA685C"/>
    <w:rsid w:val="00DA6A32"/>
    <w:rsid w:val="00DA6DCF"/>
    <w:rsid w:val="00DA7171"/>
    <w:rsid w:val="00DA73C3"/>
    <w:rsid w:val="00DA7969"/>
    <w:rsid w:val="00DB00A6"/>
    <w:rsid w:val="00DB0678"/>
    <w:rsid w:val="00DB0B22"/>
    <w:rsid w:val="00DB0E1A"/>
    <w:rsid w:val="00DB2372"/>
    <w:rsid w:val="00DB23C1"/>
    <w:rsid w:val="00DB2876"/>
    <w:rsid w:val="00DB301F"/>
    <w:rsid w:val="00DB3702"/>
    <w:rsid w:val="00DB42C9"/>
    <w:rsid w:val="00DB4469"/>
    <w:rsid w:val="00DB547F"/>
    <w:rsid w:val="00DB54BE"/>
    <w:rsid w:val="00DB563E"/>
    <w:rsid w:val="00DB56D8"/>
    <w:rsid w:val="00DB5876"/>
    <w:rsid w:val="00DB5F2E"/>
    <w:rsid w:val="00DB6444"/>
    <w:rsid w:val="00DB6489"/>
    <w:rsid w:val="00DB6662"/>
    <w:rsid w:val="00DB6A2D"/>
    <w:rsid w:val="00DB7237"/>
    <w:rsid w:val="00DB736B"/>
    <w:rsid w:val="00DB7A22"/>
    <w:rsid w:val="00DC05CE"/>
    <w:rsid w:val="00DC0A7D"/>
    <w:rsid w:val="00DC17D6"/>
    <w:rsid w:val="00DC181C"/>
    <w:rsid w:val="00DC1A59"/>
    <w:rsid w:val="00DC372B"/>
    <w:rsid w:val="00DC37B9"/>
    <w:rsid w:val="00DC3F5C"/>
    <w:rsid w:val="00DC4A4F"/>
    <w:rsid w:val="00DC4E64"/>
    <w:rsid w:val="00DC5458"/>
    <w:rsid w:val="00DC5AD4"/>
    <w:rsid w:val="00DC5E74"/>
    <w:rsid w:val="00DC6022"/>
    <w:rsid w:val="00DC6339"/>
    <w:rsid w:val="00DC669F"/>
    <w:rsid w:val="00DC671E"/>
    <w:rsid w:val="00DC67BB"/>
    <w:rsid w:val="00DC67FF"/>
    <w:rsid w:val="00DC7AA9"/>
    <w:rsid w:val="00DD0109"/>
    <w:rsid w:val="00DD01C7"/>
    <w:rsid w:val="00DD0C1B"/>
    <w:rsid w:val="00DD0EBB"/>
    <w:rsid w:val="00DD114D"/>
    <w:rsid w:val="00DD1407"/>
    <w:rsid w:val="00DD14DA"/>
    <w:rsid w:val="00DD17E8"/>
    <w:rsid w:val="00DD1C5D"/>
    <w:rsid w:val="00DD2461"/>
    <w:rsid w:val="00DD2686"/>
    <w:rsid w:val="00DD2863"/>
    <w:rsid w:val="00DD310E"/>
    <w:rsid w:val="00DD3284"/>
    <w:rsid w:val="00DD36FE"/>
    <w:rsid w:val="00DD3A8A"/>
    <w:rsid w:val="00DD3C31"/>
    <w:rsid w:val="00DD5135"/>
    <w:rsid w:val="00DD52B2"/>
    <w:rsid w:val="00DD542C"/>
    <w:rsid w:val="00DD5ECE"/>
    <w:rsid w:val="00DD6862"/>
    <w:rsid w:val="00DD699D"/>
    <w:rsid w:val="00DD6A89"/>
    <w:rsid w:val="00DD6CE3"/>
    <w:rsid w:val="00DD71E7"/>
    <w:rsid w:val="00DD7312"/>
    <w:rsid w:val="00DD7A2F"/>
    <w:rsid w:val="00DE03CC"/>
    <w:rsid w:val="00DE0708"/>
    <w:rsid w:val="00DE0C8A"/>
    <w:rsid w:val="00DE0D33"/>
    <w:rsid w:val="00DE1613"/>
    <w:rsid w:val="00DE1D5D"/>
    <w:rsid w:val="00DE2028"/>
    <w:rsid w:val="00DE2029"/>
    <w:rsid w:val="00DE2CA5"/>
    <w:rsid w:val="00DE307E"/>
    <w:rsid w:val="00DE44E1"/>
    <w:rsid w:val="00DE492D"/>
    <w:rsid w:val="00DE516D"/>
    <w:rsid w:val="00DE60FA"/>
    <w:rsid w:val="00DE645E"/>
    <w:rsid w:val="00DE64F7"/>
    <w:rsid w:val="00DE6F5E"/>
    <w:rsid w:val="00DE724B"/>
    <w:rsid w:val="00DE73D7"/>
    <w:rsid w:val="00DE7659"/>
    <w:rsid w:val="00DF0E3D"/>
    <w:rsid w:val="00DF2497"/>
    <w:rsid w:val="00DF2559"/>
    <w:rsid w:val="00DF2686"/>
    <w:rsid w:val="00DF2F3E"/>
    <w:rsid w:val="00DF3540"/>
    <w:rsid w:val="00DF378D"/>
    <w:rsid w:val="00DF41E0"/>
    <w:rsid w:val="00DF56BE"/>
    <w:rsid w:val="00DF5AC5"/>
    <w:rsid w:val="00DF5D7D"/>
    <w:rsid w:val="00DF61C6"/>
    <w:rsid w:val="00DF62AE"/>
    <w:rsid w:val="00DF7A84"/>
    <w:rsid w:val="00E00111"/>
    <w:rsid w:val="00E001FA"/>
    <w:rsid w:val="00E00A94"/>
    <w:rsid w:val="00E00BD1"/>
    <w:rsid w:val="00E00E15"/>
    <w:rsid w:val="00E00F5B"/>
    <w:rsid w:val="00E01205"/>
    <w:rsid w:val="00E014EC"/>
    <w:rsid w:val="00E01EDC"/>
    <w:rsid w:val="00E0217B"/>
    <w:rsid w:val="00E0367B"/>
    <w:rsid w:val="00E042BB"/>
    <w:rsid w:val="00E04488"/>
    <w:rsid w:val="00E04C2F"/>
    <w:rsid w:val="00E05022"/>
    <w:rsid w:val="00E05F70"/>
    <w:rsid w:val="00E06123"/>
    <w:rsid w:val="00E06199"/>
    <w:rsid w:val="00E06B7E"/>
    <w:rsid w:val="00E06BA0"/>
    <w:rsid w:val="00E075FA"/>
    <w:rsid w:val="00E079F9"/>
    <w:rsid w:val="00E07CD2"/>
    <w:rsid w:val="00E07D76"/>
    <w:rsid w:val="00E10416"/>
    <w:rsid w:val="00E105BD"/>
    <w:rsid w:val="00E11329"/>
    <w:rsid w:val="00E11A0A"/>
    <w:rsid w:val="00E11AB9"/>
    <w:rsid w:val="00E12346"/>
    <w:rsid w:val="00E132CB"/>
    <w:rsid w:val="00E13AFA"/>
    <w:rsid w:val="00E13B13"/>
    <w:rsid w:val="00E14D64"/>
    <w:rsid w:val="00E1500A"/>
    <w:rsid w:val="00E1505B"/>
    <w:rsid w:val="00E150AB"/>
    <w:rsid w:val="00E15A23"/>
    <w:rsid w:val="00E15B6E"/>
    <w:rsid w:val="00E1688A"/>
    <w:rsid w:val="00E17A74"/>
    <w:rsid w:val="00E17D23"/>
    <w:rsid w:val="00E17EB2"/>
    <w:rsid w:val="00E200BD"/>
    <w:rsid w:val="00E20FF7"/>
    <w:rsid w:val="00E217CA"/>
    <w:rsid w:val="00E218DB"/>
    <w:rsid w:val="00E22858"/>
    <w:rsid w:val="00E22FDE"/>
    <w:rsid w:val="00E233A5"/>
    <w:rsid w:val="00E2343F"/>
    <w:rsid w:val="00E235BE"/>
    <w:rsid w:val="00E238CE"/>
    <w:rsid w:val="00E2414C"/>
    <w:rsid w:val="00E247C9"/>
    <w:rsid w:val="00E24E45"/>
    <w:rsid w:val="00E2548A"/>
    <w:rsid w:val="00E25A68"/>
    <w:rsid w:val="00E25ABC"/>
    <w:rsid w:val="00E25FBD"/>
    <w:rsid w:val="00E2603E"/>
    <w:rsid w:val="00E27010"/>
    <w:rsid w:val="00E276F7"/>
    <w:rsid w:val="00E27EDA"/>
    <w:rsid w:val="00E30382"/>
    <w:rsid w:val="00E31A10"/>
    <w:rsid w:val="00E329A8"/>
    <w:rsid w:val="00E3358D"/>
    <w:rsid w:val="00E33D64"/>
    <w:rsid w:val="00E33FBC"/>
    <w:rsid w:val="00E343FE"/>
    <w:rsid w:val="00E347B7"/>
    <w:rsid w:val="00E3580A"/>
    <w:rsid w:val="00E35C33"/>
    <w:rsid w:val="00E36623"/>
    <w:rsid w:val="00E36D00"/>
    <w:rsid w:val="00E36F4A"/>
    <w:rsid w:val="00E37090"/>
    <w:rsid w:val="00E370F5"/>
    <w:rsid w:val="00E37260"/>
    <w:rsid w:val="00E37337"/>
    <w:rsid w:val="00E3744B"/>
    <w:rsid w:val="00E3756E"/>
    <w:rsid w:val="00E37A30"/>
    <w:rsid w:val="00E402E5"/>
    <w:rsid w:val="00E4052C"/>
    <w:rsid w:val="00E4096E"/>
    <w:rsid w:val="00E41225"/>
    <w:rsid w:val="00E4151D"/>
    <w:rsid w:val="00E417F9"/>
    <w:rsid w:val="00E419DD"/>
    <w:rsid w:val="00E42293"/>
    <w:rsid w:val="00E42A71"/>
    <w:rsid w:val="00E42ECE"/>
    <w:rsid w:val="00E4315A"/>
    <w:rsid w:val="00E43571"/>
    <w:rsid w:val="00E43F9E"/>
    <w:rsid w:val="00E45083"/>
    <w:rsid w:val="00E452D6"/>
    <w:rsid w:val="00E45471"/>
    <w:rsid w:val="00E45D22"/>
    <w:rsid w:val="00E45DE1"/>
    <w:rsid w:val="00E469DB"/>
    <w:rsid w:val="00E46EC2"/>
    <w:rsid w:val="00E470D2"/>
    <w:rsid w:val="00E47B3A"/>
    <w:rsid w:val="00E5000B"/>
    <w:rsid w:val="00E50112"/>
    <w:rsid w:val="00E50951"/>
    <w:rsid w:val="00E50E59"/>
    <w:rsid w:val="00E51737"/>
    <w:rsid w:val="00E529D5"/>
    <w:rsid w:val="00E52A7D"/>
    <w:rsid w:val="00E52DB1"/>
    <w:rsid w:val="00E53F11"/>
    <w:rsid w:val="00E53F50"/>
    <w:rsid w:val="00E54726"/>
    <w:rsid w:val="00E54985"/>
    <w:rsid w:val="00E5521C"/>
    <w:rsid w:val="00E55865"/>
    <w:rsid w:val="00E55C0D"/>
    <w:rsid w:val="00E56011"/>
    <w:rsid w:val="00E561CF"/>
    <w:rsid w:val="00E562BB"/>
    <w:rsid w:val="00E56E11"/>
    <w:rsid w:val="00E56FEF"/>
    <w:rsid w:val="00E56FFA"/>
    <w:rsid w:val="00E57761"/>
    <w:rsid w:val="00E57B6A"/>
    <w:rsid w:val="00E57D23"/>
    <w:rsid w:val="00E57D6B"/>
    <w:rsid w:val="00E601ED"/>
    <w:rsid w:val="00E6074A"/>
    <w:rsid w:val="00E608DA"/>
    <w:rsid w:val="00E61123"/>
    <w:rsid w:val="00E61662"/>
    <w:rsid w:val="00E6181E"/>
    <w:rsid w:val="00E61A71"/>
    <w:rsid w:val="00E61FB2"/>
    <w:rsid w:val="00E62802"/>
    <w:rsid w:val="00E63B69"/>
    <w:rsid w:val="00E6434D"/>
    <w:rsid w:val="00E645D0"/>
    <w:rsid w:val="00E65098"/>
    <w:rsid w:val="00E6513C"/>
    <w:rsid w:val="00E65458"/>
    <w:rsid w:val="00E65E40"/>
    <w:rsid w:val="00E65EBC"/>
    <w:rsid w:val="00E666C3"/>
    <w:rsid w:val="00E66A04"/>
    <w:rsid w:val="00E710A5"/>
    <w:rsid w:val="00E718E9"/>
    <w:rsid w:val="00E71B21"/>
    <w:rsid w:val="00E726AE"/>
    <w:rsid w:val="00E72D1C"/>
    <w:rsid w:val="00E72E26"/>
    <w:rsid w:val="00E740DA"/>
    <w:rsid w:val="00E74E26"/>
    <w:rsid w:val="00E750EB"/>
    <w:rsid w:val="00E7545A"/>
    <w:rsid w:val="00E75E7B"/>
    <w:rsid w:val="00E75FA2"/>
    <w:rsid w:val="00E76686"/>
    <w:rsid w:val="00E7677B"/>
    <w:rsid w:val="00E76946"/>
    <w:rsid w:val="00E804A4"/>
    <w:rsid w:val="00E80806"/>
    <w:rsid w:val="00E8139C"/>
    <w:rsid w:val="00E81433"/>
    <w:rsid w:val="00E82459"/>
    <w:rsid w:val="00E8321F"/>
    <w:rsid w:val="00E83300"/>
    <w:rsid w:val="00E83323"/>
    <w:rsid w:val="00E84A2E"/>
    <w:rsid w:val="00E84BCE"/>
    <w:rsid w:val="00E85DC9"/>
    <w:rsid w:val="00E86173"/>
    <w:rsid w:val="00E87039"/>
    <w:rsid w:val="00E87041"/>
    <w:rsid w:val="00E8705D"/>
    <w:rsid w:val="00E87584"/>
    <w:rsid w:val="00E87A40"/>
    <w:rsid w:val="00E87C87"/>
    <w:rsid w:val="00E87E2C"/>
    <w:rsid w:val="00E9017C"/>
    <w:rsid w:val="00E902F8"/>
    <w:rsid w:val="00E90A77"/>
    <w:rsid w:val="00E9135F"/>
    <w:rsid w:val="00E913BA"/>
    <w:rsid w:val="00E913E0"/>
    <w:rsid w:val="00E91438"/>
    <w:rsid w:val="00E92797"/>
    <w:rsid w:val="00E937D3"/>
    <w:rsid w:val="00E94564"/>
    <w:rsid w:val="00E94BC0"/>
    <w:rsid w:val="00E95670"/>
    <w:rsid w:val="00E966A8"/>
    <w:rsid w:val="00E9724F"/>
    <w:rsid w:val="00E9763C"/>
    <w:rsid w:val="00EA04A3"/>
    <w:rsid w:val="00EA0D4F"/>
    <w:rsid w:val="00EA0DC3"/>
    <w:rsid w:val="00EA0DF2"/>
    <w:rsid w:val="00EA102E"/>
    <w:rsid w:val="00EA1061"/>
    <w:rsid w:val="00EA1558"/>
    <w:rsid w:val="00EA1C24"/>
    <w:rsid w:val="00EA1C85"/>
    <w:rsid w:val="00EA1D1B"/>
    <w:rsid w:val="00EA2209"/>
    <w:rsid w:val="00EA366B"/>
    <w:rsid w:val="00EA36F5"/>
    <w:rsid w:val="00EA3A67"/>
    <w:rsid w:val="00EA3E55"/>
    <w:rsid w:val="00EA4C86"/>
    <w:rsid w:val="00EA4E2A"/>
    <w:rsid w:val="00EA5489"/>
    <w:rsid w:val="00EA54B6"/>
    <w:rsid w:val="00EA5635"/>
    <w:rsid w:val="00EA56B7"/>
    <w:rsid w:val="00EA5B09"/>
    <w:rsid w:val="00EA5BEF"/>
    <w:rsid w:val="00EA5CCB"/>
    <w:rsid w:val="00EA62A4"/>
    <w:rsid w:val="00EA6545"/>
    <w:rsid w:val="00EA6E1B"/>
    <w:rsid w:val="00EA735F"/>
    <w:rsid w:val="00EA75E1"/>
    <w:rsid w:val="00EA7AA9"/>
    <w:rsid w:val="00EA7E92"/>
    <w:rsid w:val="00EB01E7"/>
    <w:rsid w:val="00EB0C3E"/>
    <w:rsid w:val="00EB0D55"/>
    <w:rsid w:val="00EB0E92"/>
    <w:rsid w:val="00EB14A9"/>
    <w:rsid w:val="00EB2852"/>
    <w:rsid w:val="00EB2A43"/>
    <w:rsid w:val="00EB2ABF"/>
    <w:rsid w:val="00EB2D7E"/>
    <w:rsid w:val="00EB2EA5"/>
    <w:rsid w:val="00EB415B"/>
    <w:rsid w:val="00EB43D5"/>
    <w:rsid w:val="00EB4DA0"/>
    <w:rsid w:val="00EB4E9D"/>
    <w:rsid w:val="00EB52EE"/>
    <w:rsid w:val="00EB58CF"/>
    <w:rsid w:val="00EB5FA0"/>
    <w:rsid w:val="00EB6AB2"/>
    <w:rsid w:val="00EB6B64"/>
    <w:rsid w:val="00EB7389"/>
    <w:rsid w:val="00EB7C10"/>
    <w:rsid w:val="00EC087B"/>
    <w:rsid w:val="00EC0AF2"/>
    <w:rsid w:val="00EC1F7E"/>
    <w:rsid w:val="00EC21F2"/>
    <w:rsid w:val="00EC225C"/>
    <w:rsid w:val="00EC2C59"/>
    <w:rsid w:val="00EC374A"/>
    <w:rsid w:val="00EC3844"/>
    <w:rsid w:val="00EC3A94"/>
    <w:rsid w:val="00EC3AF0"/>
    <w:rsid w:val="00EC3B28"/>
    <w:rsid w:val="00EC3DBA"/>
    <w:rsid w:val="00EC3EDE"/>
    <w:rsid w:val="00EC3F45"/>
    <w:rsid w:val="00EC4DFD"/>
    <w:rsid w:val="00EC50F3"/>
    <w:rsid w:val="00EC597D"/>
    <w:rsid w:val="00EC622C"/>
    <w:rsid w:val="00EC65B9"/>
    <w:rsid w:val="00EC701B"/>
    <w:rsid w:val="00EC7501"/>
    <w:rsid w:val="00EC76E0"/>
    <w:rsid w:val="00EC7734"/>
    <w:rsid w:val="00EC7A9B"/>
    <w:rsid w:val="00EC7C60"/>
    <w:rsid w:val="00ED0110"/>
    <w:rsid w:val="00ED0550"/>
    <w:rsid w:val="00ED06D1"/>
    <w:rsid w:val="00ED081B"/>
    <w:rsid w:val="00ED0944"/>
    <w:rsid w:val="00ED1331"/>
    <w:rsid w:val="00ED1426"/>
    <w:rsid w:val="00ED174A"/>
    <w:rsid w:val="00ED19B1"/>
    <w:rsid w:val="00ED2385"/>
    <w:rsid w:val="00ED3757"/>
    <w:rsid w:val="00ED443E"/>
    <w:rsid w:val="00ED47D5"/>
    <w:rsid w:val="00ED4A94"/>
    <w:rsid w:val="00ED50FD"/>
    <w:rsid w:val="00ED53FD"/>
    <w:rsid w:val="00ED5461"/>
    <w:rsid w:val="00ED57F0"/>
    <w:rsid w:val="00ED61FD"/>
    <w:rsid w:val="00ED622D"/>
    <w:rsid w:val="00ED681E"/>
    <w:rsid w:val="00ED6B28"/>
    <w:rsid w:val="00ED708A"/>
    <w:rsid w:val="00ED74EF"/>
    <w:rsid w:val="00ED7B8D"/>
    <w:rsid w:val="00ED7BD7"/>
    <w:rsid w:val="00EE0557"/>
    <w:rsid w:val="00EE07EB"/>
    <w:rsid w:val="00EE0E53"/>
    <w:rsid w:val="00EE0E9A"/>
    <w:rsid w:val="00EE1132"/>
    <w:rsid w:val="00EE123C"/>
    <w:rsid w:val="00EE1603"/>
    <w:rsid w:val="00EE168B"/>
    <w:rsid w:val="00EE22AD"/>
    <w:rsid w:val="00EE2764"/>
    <w:rsid w:val="00EE2A7D"/>
    <w:rsid w:val="00EE2D1E"/>
    <w:rsid w:val="00EE39AB"/>
    <w:rsid w:val="00EE3BE1"/>
    <w:rsid w:val="00EE44BA"/>
    <w:rsid w:val="00EE44D2"/>
    <w:rsid w:val="00EE4A07"/>
    <w:rsid w:val="00EE4B70"/>
    <w:rsid w:val="00EE4CF9"/>
    <w:rsid w:val="00EE4D14"/>
    <w:rsid w:val="00EE50A7"/>
    <w:rsid w:val="00EE55A4"/>
    <w:rsid w:val="00EE55B2"/>
    <w:rsid w:val="00EE7374"/>
    <w:rsid w:val="00EE79E1"/>
    <w:rsid w:val="00EF0E79"/>
    <w:rsid w:val="00EF136B"/>
    <w:rsid w:val="00EF18D6"/>
    <w:rsid w:val="00EF2734"/>
    <w:rsid w:val="00EF2FF6"/>
    <w:rsid w:val="00EF3391"/>
    <w:rsid w:val="00EF36EA"/>
    <w:rsid w:val="00EF3E39"/>
    <w:rsid w:val="00EF3F0A"/>
    <w:rsid w:val="00EF435D"/>
    <w:rsid w:val="00EF48F3"/>
    <w:rsid w:val="00EF4905"/>
    <w:rsid w:val="00EF5059"/>
    <w:rsid w:val="00EF5FA0"/>
    <w:rsid w:val="00EF68AA"/>
    <w:rsid w:val="00EF6BFF"/>
    <w:rsid w:val="00EF70CC"/>
    <w:rsid w:val="00EF71A7"/>
    <w:rsid w:val="00EF779D"/>
    <w:rsid w:val="00EF7A9F"/>
    <w:rsid w:val="00EF7FC2"/>
    <w:rsid w:val="00F00037"/>
    <w:rsid w:val="00F00CD6"/>
    <w:rsid w:val="00F01A4F"/>
    <w:rsid w:val="00F01F8B"/>
    <w:rsid w:val="00F02550"/>
    <w:rsid w:val="00F02C1A"/>
    <w:rsid w:val="00F0329D"/>
    <w:rsid w:val="00F03701"/>
    <w:rsid w:val="00F03AAA"/>
    <w:rsid w:val="00F03E53"/>
    <w:rsid w:val="00F04351"/>
    <w:rsid w:val="00F043CD"/>
    <w:rsid w:val="00F04DA8"/>
    <w:rsid w:val="00F050E8"/>
    <w:rsid w:val="00F054CA"/>
    <w:rsid w:val="00F05560"/>
    <w:rsid w:val="00F05966"/>
    <w:rsid w:val="00F05D26"/>
    <w:rsid w:val="00F0717F"/>
    <w:rsid w:val="00F0732D"/>
    <w:rsid w:val="00F0798B"/>
    <w:rsid w:val="00F07FA0"/>
    <w:rsid w:val="00F1008B"/>
    <w:rsid w:val="00F1027F"/>
    <w:rsid w:val="00F103C1"/>
    <w:rsid w:val="00F10D0C"/>
    <w:rsid w:val="00F11107"/>
    <w:rsid w:val="00F11135"/>
    <w:rsid w:val="00F11206"/>
    <w:rsid w:val="00F112FB"/>
    <w:rsid w:val="00F1142D"/>
    <w:rsid w:val="00F11E4F"/>
    <w:rsid w:val="00F12736"/>
    <w:rsid w:val="00F128A7"/>
    <w:rsid w:val="00F1297E"/>
    <w:rsid w:val="00F13A0E"/>
    <w:rsid w:val="00F13E19"/>
    <w:rsid w:val="00F13E7F"/>
    <w:rsid w:val="00F14317"/>
    <w:rsid w:val="00F1446E"/>
    <w:rsid w:val="00F14616"/>
    <w:rsid w:val="00F151E3"/>
    <w:rsid w:val="00F172E5"/>
    <w:rsid w:val="00F205EF"/>
    <w:rsid w:val="00F20E96"/>
    <w:rsid w:val="00F21155"/>
    <w:rsid w:val="00F21785"/>
    <w:rsid w:val="00F219C9"/>
    <w:rsid w:val="00F22E3F"/>
    <w:rsid w:val="00F22F2B"/>
    <w:rsid w:val="00F230A9"/>
    <w:rsid w:val="00F23440"/>
    <w:rsid w:val="00F23682"/>
    <w:rsid w:val="00F23D5B"/>
    <w:rsid w:val="00F2550F"/>
    <w:rsid w:val="00F25559"/>
    <w:rsid w:val="00F255CC"/>
    <w:rsid w:val="00F2694F"/>
    <w:rsid w:val="00F27A34"/>
    <w:rsid w:val="00F27AAD"/>
    <w:rsid w:val="00F27D8E"/>
    <w:rsid w:val="00F30FF9"/>
    <w:rsid w:val="00F32621"/>
    <w:rsid w:val="00F32F63"/>
    <w:rsid w:val="00F33754"/>
    <w:rsid w:val="00F337C2"/>
    <w:rsid w:val="00F338C2"/>
    <w:rsid w:val="00F34A5B"/>
    <w:rsid w:val="00F34C54"/>
    <w:rsid w:val="00F34D55"/>
    <w:rsid w:val="00F34F99"/>
    <w:rsid w:val="00F35286"/>
    <w:rsid w:val="00F352C9"/>
    <w:rsid w:val="00F357DC"/>
    <w:rsid w:val="00F35915"/>
    <w:rsid w:val="00F366CA"/>
    <w:rsid w:val="00F369F6"/>
    <w:rsid w:val="00F372DA"/>
    <w:rsid w:val="00F374FB"/>
    <w:rsid w:val="00F37DE2"/>
    <w:rsid w:val="00F37EBF"/>
    <w:rsid w:val="00F40B05"/>
    <w:rsid w:val="00F40F68"/>
    <w:rsid w:val="00F410C7"/>
    <w:rsid w:val="00F41B3B"/>
    <w:rsid w:val="00F41C0A"/>
    <w:rsid w:val="00F41C3B"/>
    <w:rsid w:val="00F41D08"/>
    <w:rsid w:val="00F422EF"/>
    <w:rsid w:val="00F42634"/>
    <w:rsid w:val="00F42CCB"/>
    <w:rsid w:val="00F42EF6"/>
    <w:rsid w:val="00F430CC"/>
    <w:rsid w:val="00F43247"/>
    <w:rsid w:val="00F43776"/>
    <w:rsid w:val="00F439C9"/>
    <w:rsid w:val="00F44237"/>
    <w:rsid w:val="00F4449E"/>
    <w:rsid w:val="00F44E3E"/>
    <w:rsid w:val="00F4501F"/>
    <w:rsid w:val="00F451D3"/>
    <w:rsid w:val="00F456A4"/>
    <w:rsid w:val="00F462A5"/>
    <w:rsid w:val="00F46552"/>
    <w:rsid w:val="00F468FD"/>
    <w:rsid w:val="00F4699E"/>
    <w:rsid w:val="00F46ABF"/>
    <w:rsid w:val="00F46C12"/>
    <w:rsid w:val="00F4743E"/>
    <w:rsid w:val="00F4766D"/>
    <w:rsid w:val="00F47DA4"/>
    <w:rsid w:val="00F47F05"/>
    <w:rsid w:val="00F5039B"/>
    <w:rsid w:val="00F51340"/>
    <w:rsid w:val="00F52AD6"/>
    <w:rsid w:val="00F53508"/>
    <w:rsid w:val="00F53CF1"/>
    <w:rsid w:val="00F53DEA"/>
    <w:rsid w:val="00F53E4B"/>
    <w:rsid w:val="00F54478"/>
    <w:rsid w:val="00F54BF0"/>
    <w:rsid w:val="00F5549A"/>
    <w:rsid w:val="00F555C1"/>
    <w:rsid w:val="00F57409"/>
    <w:rsid w:val="00F57540"/>
    <w:rsid w:val="00F57F66"/>
    <w:rsid w:val="00F6053D"/>
    <w:rsid w:val="00F60572"/>
    <w:rsid w:val="00F60BBF"/>
    <w:rsid w:val="00F6137B"/>
    <w:rsid w:val="00F614AE"/>
    <w:rsid w:val="00F6155A"/>
    <w:rsid w:val="00F61A6A"/>
    <w:rsid w:val="00F61BA0"/>
    <w:rsid w:val="00F61C9C"/>
    <w:rsid w:val="00F61ED2"/>
    <w:rsid w:val="00F62305"/>
    <w:rsid w:val="00F62370"/>
    <w:rsid w:val="00F63C1C"/>
    <w:rsid w:val="00F64382"/>
    <w:rsid w:val="00F644BE"/>
    <w:rsid w:val="00F646A6"/>
    <w:rsid w:val="00F64868"/>
    <w:rsid w:val="00F64F01"/>
    <w:rsid w:val="00F66308"/>
    <w:rsid w:val="00F66629"/>
    <w:rsid w:val="00F672C4"/>
    <w:rsid w:val="00F70AD7"/>
    <w:rsid w:val="00F70AF5"/>
    <w:rsid w:val="00F716BC"/>
    <w:rsid w:val="00F71736"/>
    <w:rsid w:val="00F7273A"/>
    <w:rsid w:val="00F7290F"/>
    <w:rsid w:val="00F729BF"/>
    <w:rsid w:val="00F72CDE"/>
    <w:rsid w:val="00F732A0"/>
    <w:rsid w:val="00F733C1"/>
    <w:rsid w:val="00F73768"/>
    <w:rsid w:val="00F73F06"/>
    <w:rsid w:val="00F75023"/>
    <w:rsid w:val="00F76260"/>
    <w:rsid w:val="00F76262"/>
    <w:rsid w:val="00F769D3"/>
    <w:rsid w:val="00F76FB0"/>
    <w:rsid w:val="00F774F7"/>
    <w:rsid w:val="00F77ABC"/>
    <w:rsid w:val="00F77F23"/>
    <w:rsid w:val="00F802E6"/>
    <w:rsid w:val="00F80DBD"/>
    <w:rsid w:val="00F81139"/>
    <w:rsid w:val="00F815B0"/>
    <w:rsid w:val="00F81745"/>
    <w:rsid w:val="00F81CC9"/>
    <w:rsid w:val="00F82771"/>
    <w:rsid w:val="00F83C56"/>
    <w:rsid w:val="00F83E4A"/>
    <w:rsid w:val="00F83E8E"/>
    <w:rsid w:val="00F83F08"/>
    <w:rsid w:val="00F8419C"/>
    <w:rsid w:val="00F84591"/>
    <w:rsid w:val="00F84DE4"/>
    <w:rsid w:val="00F84EC5"/>
    <w:rsid w:val="00F84EEE"/>
    <w:rsid w:val="00F859A2"/>
    <w:rsid w:val="00F85F10"/>
    <w:rsid w:val="00F868FA"/>
    <w:rsid w:val="00F86AE8"/>
    <w:rsid w:val="00F86B1C"/>
    <w:rsid w:val="00F8761D"/>
    <w:rsid w:val="00F87F5A"/>
    <w:rsid w:val="00F90CEC"/>
    <w:rsid w:val="00F914B2"/>
    <w:rsid w:val="00F92270"/>
    <w:rsid w:val="00F9411D"/>
    <w:rsid w:val="00F9450E"/>
    <w:rsid w:val="00F94818"/>
    <w:rsid w:val="00F94BC7"/>
    <w:rsid w:val="00F94E3C"/>
    <w:rsid w:val="00F9520E"/>
    <w:rsid w:val="00F9555E"/>
    <w:rsid w:val="00F9563E"/>
    <w:rsid w:val="00F95773"/>
    <w:rsid w:val="00F95E3C"/>
    <w:rsid w:val="00F961CC"/>
    <w:rsid w:val="00F963DE"/>
    <w:rsid w:val="00F96D5C"/>
    <w:rsid w:val="00F97BC7"/>
    <w:rsid w:val="00FA02EF"/>
    <w:rsid w:val="00FA167F"/>
    <w:rsid w:val="00FA16C6"/>
    <w:rsid w:val="00FA183C"/>
    <w:rsid w:val="00FA1B59"/>
    <w:rsid w:val="00FA1B5D"/>
    <w:rsid w:val="00FA2914"/>
    <w:rsid w:val="00FA2A24"/>
    <w:rsid w:val="00FA2C63"/>
    <w:rsid w:val="00FA3495"/>
    <w:rsid w:val="00FA3A3F"/>
    <w:rsid w:val="00FA4092"/>
    <w:rsid w:val="00FA4685"/>
    <w:rsid w:val="00FA4BA7"/>
    <w:rsid w:val="00FA4F0E"/>
    <w:rsid w:val="00FA5055"/>
    <w:rsid w:val="00FA51F4"/>
    <w:rsid w:val="00FA5236"/>
    <w:rsid w:val="00FA52E6"/>
    <w:rsid w:val="00FA5351"/>
    <w:rsid w:val="00FA5D7A"/>
    <w:rsid w:val="00FA5F06"/>
    <w:rsid w:val="00FA5FF3"/>
    <w:rsid w:val="00FA6662"/>
    <w:rsid w:val="00FA6BB0"/>
    <w:rsid w:val="00FA6C62"/>
    <w:rsid w:val="00FA7924"/>
    <w:rsid w:val="00FA7B77"/>
    <w:rsid w:val="00FB07E5"/>
    <w:rsid w:val="00FB0A42"/>
    <w:rsid w:val="00FB0D8E"/>
    <w:rsid w:val="00FB12CD"/>
    <w:rsid w:val="00FB1BEE"/>
    <w:rsid w:val="00FB26EB"/>
    <w:rsid w:val="00FB2A21"/>
    <w:rsid w:val="00FB38E6"/>
    <w:rsid w:val="00FB3B2F"/>
    <w:rsid w:val="00FB5A2F"/>
    <w:rsid w:val="00FB620B"/>
    <w:rsid w:val="00FB6479"/>
    <w:rsid w:val="00FB71B9"/>
    <w:rsid w:val="00FC01A6"/>
    <w:rsid w:val="00FC05A4"/>
    <w:rsid w:val="00FC1A77"/>
    <w:rsid w:val="00FC1BD5"/>
    <w:rsid w:val="00FC2A57"/>
    <w:rsid w:val="00FC2B3F"/>
    <w:rsid w:val="00FC3336"/>
    <w:rsid w:val="00FC3710"/>
    <w:rsid w:val="00FC3A8F"/>
    <w:rsid w:val="00FC470D"/>
    <w:rsid w:val="00FC4FAE"/>
    <w:rsid w:val="00FC5068"/>
    <w:rsid w:val="00FC51D2"/>
    <w:rsid w:val="00FC54E2"/>
    <w:rsid w:val="00FC66DF"/>
    <w:rsid w:val="00FC71F1"/>
    <w:rsid w:val="00FC743C"/>
    <w:rsid w:val="00FC7794"/>
    <w:rsid w:val="00FC7C80"/>
    <w:rsid w:val="00FD006E"/>
    <w:rsid w:val="00FD0D97"/>
    <w:rsid w:val="00FD1019"/>
    <w:rsid w:val="00FD1B1C"/>
    <w:rsid w:val="00FD1B4B"/>
    <w:rsid w:val="00FD2127"/>
    <w:rsid w:val="00FD266F"/>
    <w:rsid w:val="00FD2C95"/>
    <w:rsid w:val="00FD346F"/>
    <w:rsid w:val="00FD39F8"/>
    <w:rsid w:val="00FD3D25"/>
    <w:rsid w:val="00FD47DB"/>
    <w:rsid w:val="00FD4B3B"/>
    <w:rsid w:val="00FD4FFF"/>
    <w:rsid w:val="00FD59A3"/>
    <w:rsid w:val="00FD6423"/>
    <w:rsid w:val="00FD6469"/>
    <w:rsid w:val="00FD655F"/>
    <w:rsid w:val="00FD6A40"/>
    <w:rsid w:val="00FD6C14"/>
    <w:rsid w:val="00FD6E17"/>
    <w:rsid w:val="00FD72D5"/>
    <w:rsid w:val="00FD79D7"/>
    <w:rsid w:val="00FD7CD3"/>
    <w:rsid w:val="00FE0A45"/>
    <w:rsid w:val="00FE165C"/>
    <w:rsid w:val="00FE197F"/>
    <w:rsid w:val="00FE3CA8"/>
    <w:rsid w:val="00FE3CD6"/>
    <w:rsid w:val="00FE3DA5"/>
    <w:rsid w:val="00FE3E28"/>
    <w:rsid w:val="00FE541B"/>
    <w:rsid w:val="00FE5A06"/>
    <w:rsid w:val="00FE6E66"/>
    <w:rsid w:val="00FE7784"/>
    <w:rsid w:val="00FE7896"/>
    <w:rsid w:val="00FE7B96"/>
    <w:rsid w:val="00FE7C68"/>
    <w:rsid w:val="00FF015A"/>
    <w:rsid w:val="00FF0585"/>
    <w:rsid w:val="00FF0797"/>
    <w:rsid w:val="00FF07D7"/>
    <w:rsid w:val="00FF0880"/>
    <w:rsid w:val="00FF08D7"/>
    <w:rsid w:val="00FF23FB"/>
    <w:rsid w:val="00FF36DC"/>
    <w:rsid w:val="00FF40A3"/>
    <w:rsid w:val="00FF47AE"/>
    <w:rsid w:val="00FF48BD"/>
    <w:rsid w:val="00FF4A02"/>
    <w:rsid w:val="00FF4A1A"/>
    <w:rsid w:val="00FF4FA5"/>
    <w:rsid w:val="00FF53FB"/>
    <w:rsid w:val="00FF56DA"/>
    <w:rsid w:val="00FF587F"/>
    <w:rsid w:val="00FF67FD"/>
    <w:rsid w:val="00FF6BE5"/>
    <w:rsid w:val="00FF76DF"/>
    <w:rsid w:val="00FF7D36"/>
    <w:rsid w:val="020B54F4"/>
    <w:rsid w:val="037BCFBC"/>
    <w:rsid w:val="051A26D5"/>
    <w:rsid w:val="06F5BD4E"/>
    <w:rsid w:val="0765A64C"/>
    <w:rsid w:val="07ACC18A"/>
    <w:rsid w:val="0892CB0A"/>
    <w:rsid w:val="099B44E0"/>
    <w:rsid w:val="0A9DE7E6"/>
    <w:rsid w:val="0AAB1F31"/>
    <w:rsid w:val="0C5C1569"/>
    <w:rsid w:val="0C6C93E8"/>
    <w:rsid w:val="0E1A8E49"/>
    <w:rsid w:val="0F7D1851"/>
    <w:rsid w:val="10177392"/>
    <w:rsid w:val="142B4CD5"/>
    <w:rsid w:val="14B08CCB"/>
    <w:rsid w:val="15045E88"/>
    <w:rsid w:val="15323DC8"/>
    <w:rsid w:val="18928B03"/>
    <w:rsid w:val="1B96BF63"/>
    <w:rsid w:val="1BDE8231"/>
    <w:rsid w:val="1C7A26B9"/>
    <w:rsid w:val="1D052926"/>
    <w:rsid w:val="1D6B99A4"/>
    <w:rsid w:val="1D7C0EAB"/>
    <w:rsid w:val="1D9383E8"/>
    <w:rsid w:val="1E7955E9"/>
    <w:rsid w:val="1EEE7F2D"/>
    <w:rsid w:val="1F3C7DE7"/>
    <w:rsid w:val="21CFB0A4"/>
    <w:rsid w:val="22F4DE5E"/>
    <w:rsid w:val="23071F80"/>
    <w:rsid w:val="24694BB5"/>
    <w:rsid w:val="255B9824"/>
    <w:rsid w:val="25FAC918"/>
    <w:rsid w:val="2698D4BF"/>
    <w:rsid w:val="2834F4D6"/>
    <w:rsid w:val="2AE9E3EE"/>
    <w:rsid w:val="2AF65EF2"/>
    <w:rsid w:val="2C0C5E25"/>
    <w:rsid w:val="2DF51232"/>
    <w:rsid w:val="30970EDE"/>
    <w:rsid w:val="332FC927"/>
    <w:rsid w:val="34C5CDC5"/>
    <w:rsid w:val="34E161D2"/>
    <w:rsid w:val="368474EA"/>
    <w:rsid w:val="38E1EB37"/>
    <w:rsid w:val="3BF69F06"/>
    <w:rsid w:val="3C24F63F"/>
    <w:rsid w:val="418825EA"/>
    <w:rsid w:val="42AE548A"/>
    <w:rsid w:val="43868DC2"/>
    <w:rsid w:val="44475EE6"/>
    <w:rsid w:val="44F8EC76"/>
    <w:rsid w:val="47BB55C2"/>
    <w:rsid w:val="497F9EFF"/>
    <w:rsid w:val="4A8A0BF5"/>
    <w:rsid w:val="4B534EDE"/>
    <w:rsid w:val="4C490A0F"/>
    <w:rsid w:val="4CD9170B"/>
    <w:rsid w:val="4E094D64"/>
    <w:rsid w:val="517094ED"/>
    <w:rsid w:val="534F5E7A"/>
    <w:rsid w:val="5440615B"/>
    <w:rsid w:val="54934C52"/>
    <w:rsid w:val="565B1051"/>
    <w:rsid w:val="59A9A5DD"/>
    <w:rsid w:val="5AF6CC28"/>
    <w:rsid w:val="5D12BB20"/>
    <w:rsid w:val="5D1784C9"/>
    <w:rsid w:val="5D3FAD0F"/>
    <w:rsid w:val="5E03BB83"/>
    <w:rsid w:val="5F03C33D"/>
    <w:rsid w:val="5F918233"/>
    <w:rsid w:val="5FE655D1"/>
    <w:rsid w:val="6285DBAC"/>
    <w:rsid w:val="6360852A"/>
    <w:rsid w:val="6518B5AC"/>
    <w:rsid w:val="65A411AD"/>
    <w:rsid w:val="65B01EA8"/>
    <w:rsid w:val="67B4220E"/>
    <w:rsid w:val="69721870"/>
    <w:rsid w:val="69D28B3A"/>
    <w:rsid w:val="6A0889D6"/>
    <w:rsid w:val="6F3A6CE5"/>
    <w:rsid w:val="6F751FF6"/>
    <w:rsid w:val="7104E773"/>
    <w:rsid w:val="7178000E"/>
    <w:rsid w:val="718DEE6F"/>
    <w:rsid w:val="7211E2AD"/>
    <w:rsid w:val="767DCEB4"/>
    <w:rsid w:val="7891F1D7"/>
    <w:rsid w:val="78A6D978"/>
    <w:rsid w:val="7AE2DE44"/>
    <w:rsid w:val="7B09D420"/>
    <w:rsid w:val="7BB9451B"/>
    <w:rsid w:val="7BE928D2"/>
    <w:rsid w:val="7C1A5F7B"/>
    <w:rsid w:val="7C9B9573"/>
    <w:rsid w:val="7DD8F14C"/>
    <w:rsid w:val="7F9C583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E17E4E"/>
  <w15:docId w15:val="{E971BBBD-D0FD-4656-A26F-36811C8B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before="240" w:line="240" w:lineRule="atLeast"/>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5456C8"/>
    <w:rPr>
      <w:rFonts w:ascii="Arial" w:hAnsi="Arial"/>
      <w:sz w:val="20"/>
      <w:lang w:val="en-AU"/>
    </w:rPr>
  </w:style>
  <w:style w:type="paragraph" w:styleId="Heading1">
    <w:name w:val="heading 1"/>
    <w:basedOn w:val="Para0"/>
    <w:next w:val="Para0"/>
    <w:link w:val="Heading1Char"/>
    <w:uiPriority w:val="9"/>
    <w:qFormat/>
    <w:rsid w:val="00C85957"/>
    <w:pPr>
      <w:keepNext/>
      <w:keepLines/>
      <w:pageBreakBefore/>
      <w:numPr>
        <w:numId w:val="8"/>
      </w:numPr>
      <w:spacing w:line="360" w:lineRule="exact"/>
      <w:outlineLvl w:val="0"/>
    </w:pPr>
    <w:rPr>
      <w:rFonts w:eastAsiaTheme="majorEastAsia" w:cstheme="majorBidi"/>
      <w:b/>
      <w:bCs/>
      <w:color w:val="002E59"/>
      <w:sz w:val="40"/>
      <w:szCs w:val="32"/>
    </w:rPr>
  </w:style>
  <w:style w:type="paragraph" w:styleId="Heading2">
    <w:name w:val="heading 2"/>
    <w:basedOn w:val="Para0"/>
    <w:next w:val="Para0"/>
    <w:link w:val="Heading2Char"/>
    <w:uiPriority w:val="9"/>
    <w:qFormat/>
    <w:rsid w:val="00BC51EA"/>
    <w:pPr>
      <w:keepNext/>
      <w:keepLines/>
      <w:numPr>
        <w:ilvl w:val="1"/>
        <w:numId w:val="8"/>
      </w:numPr>
      <w:outlineLvl w:val="1"/>
    </w:pPr>
    <w:rPr>
      <w:rFonts w:eastAsiaTheme="majorEastAsia" w:cstheme="majorBidi"/>
      <w:b/>
      <w:bCs/>
      <w:color w:val="002E59"/>
      <w:sz w:val="24"/>
      <w:szCs w:val="26"/>
    </w:rPr>
  </w:style>
  <w:style w:type="paragraph" w:styleId="Heading3">
    <w:name w:val="heading 3"/>
    <w:basedOn w:val="Para0"/>
    <w:next w:val="Para0"/>
    <w:link w:val="Heading3Char"/>
    <w:uiPriority w:val="9"/>
    <w:qFormat/>
    <w:rsid w:val="00BC51EA"/>
    <w:pPr>
      <w:keepNext/>
      <w:keepLines/>
      <w:numPr>
        <w:ilvl w:val="2"/>
        <w:numId w:val="8"/>
      </w:numPr>
      <w:outlineLvl w:val="2"/>
    </w:pPr>
    <w:rPr>
      <w:rFonts w:eastAsiaTheme="majorEastAsia" w:cstheme="majorBidi"/>
      <w:b/>
      <w:bCs/>
      <w:color w:val="002E59"/>
    </w:rPr>
  </w:style>
  <w:style w:type="paragraph" w:styleId="Heading4">
    <w:name w:val="heading 4"/>
    <w:basedOn w:val="Para0"/>
    <w:next w:val="Para0"/>
    <w:link w:val="Heading4Char"/>
    <w:uiPriority w:val="9"/>
    <w:rsid w:val="00AD7CFC"/>
    <w:pPr>
      <w:keepNext/>
      <w:keepLines/>
      <w:numPr>
        <w:ilvl w:val="3"/>
        <w:numId w:val="8"/>
      </w:numPr>
      <w:outlineLvl w:val="3"/>
    </w:pPr>
    <w:rPr>
      <w:rFonts w:eastAsiaTheme="majorEastAsia" w:cstheme="majorBidi"/>
      <w:b/>
      <w:bCs/>
      <w:iCs/>
      <w:color w:val="00338D"/>
    </w:rPr>
  </w:style>
  <w:style w:type="paragraph" w:styleId="Heading5">
    <w:name w:val="heading 5"/>
    <w:basedOn w:val="Para0"/>
    <w:next w:val="Para0"/>
    <w:link w:val="Heading5Char"/>
    <w:uiPriority w:val="9"/>
    <w:rsid w:val="00AD7CFC"/>
    <w:pPr>
      <w:keepNext/>
      <w:keepLines/>
      <w:numPr>
        <w:ilvl w:val="4"/>
        <w:numId w:val="8"/>
      </w:numPr>
      <w:outlineLvl w:val="4"/>
    </w:pPr>
    <w:rPr>
      <w:rFonts w:eastAsiaTheme="majorEastAsia" w:cstheme="majorBidi"/>
      <w:b/>
      <w:color w:val="00338D"/>
    </w:rPr>
  </w:style>
  <w:style w:type="paragraph" w:styleId="Heading6">
    <w:name w:val="heading 6"/>
    <w:basedOn w:val="Para0"/>
    <w:next w:val="Para0"/>
    <w:link w:val="Heading6Char"/>
    <w:uiPriority w:val="9"/>
    <w:rsid w:val="00AD7CFC"/>
    <w:pPr>
      <w:keepNext/>
      <w:keepLines/>
      <w:numPr>
        <w:ilvl w:val="5"/>
        <w:numId w:val="8"/>
      </w:numPr>
      <w:outlineLvl w:val="5"/>
    </w:pPr>
    <w:rPr>
      <w:rFonts w:eastAsiaTheme="majorEastAsia" w:cstheme="majorBidi"/>
      <w:b/>
      <w:iCs/>
      <w:color w:val="00338D"/>
    </w:rPr>
  </w:style>
  <w:style w:type="paragraph" w:styleId="Heading7">
    <w:name w:val="heading 7"/>
    <w:basedOn w:val="Normal"/>
    <w:next w:val="Para0"/>
    <w:link w:val="Heading7Char"/>
    <w:uiPriority w:val="9"/>
    <w:rsid w:val="00AD7CFC"/>
    <w:pPr>
      <w:numPr>
        <w:ilvl w:val="6"/>
        <w:numId w:val="8"/>
      </w:numPr>
      <w:spacing w:after="120" w:line="360" w:lineRule="exact"/>
      <w:outlineLvl w:val="6"/>
    </w:pPr>
    <w:rPr>
      <w:b/>
      <w:color w:val="00338D"/>
    </w:rPr>
  </w:style>
  <w:style w:type="paragraph" w:styleId="Heading8">
    <w:name w:val="heading 8"/>
    <w:basedOn w:val="Heading2"/>
    <w:next w:val="Para0"/>
    <w:link w:val="Heading8Char"/>
    <w:qFormat/>
    <w:rsid w:val="00BC51EA"/>
    <w:pPr>
      <w:numPr>
        <w:ilvl w:val="7"/>
      </w:numPr>
      <w:outlineLvl w:val="7"/>
    </w:pPr>
  </w:style>
  <w:style w:type="paragraph" w:styleId="Heading9">
    <w:name w:val="heading 9"/>
    <w:aliases w:val="Appendix"/>
    <w:basedOn w:val="Para0"/>
    <w:next w:val="Para0"/>
    <w:link w:val="Heading9Char"/>
    <w:qFormat/>
    <w:rsid w:val="00BC51EA"/>
    <w:pPr>
      <w:pageBreakBefore/>
      <w:numPr>
        <w:numId w:val="34"/>
      </w:numPr>
      <w:spacing w:line="360" w:lineRule="exact"/>
      <w:ind w:left="360"/>
      <w:outlineLvl w:val="8"/>
    </w:pPr>
    <w:rPr>
      <w:b/>
      <w:color w:val="002E59"/>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0"/>
    <w:basedOn w:val="Normal"/>
    <w:link w:val="Para0Char"/>
    <w:uiPriority w:val="99"/>
    <w:qFormat/>
    <w:rsid w:val="003A3A45"/>
    <w:pPr>
      <w:spacing w:after="120"/>
    </w:pPr>
    <w:rPr>
      <w:sz w:val="22"/>
    </w:rPr>
  </w:style>
  <w:style w:type="character" w:customStyle="1" w:styleId="Heading1Char">
    <w:name w:val="Heading 1 Char"/>
    <w:basedOn w:val="DefaultParagraphFont"/>
    <w:link w:val="Heading1"/>
    <w:uiPriority w:val="9"/>
    <w:rsid w:val="00C85957"/>
    <w:rPr>
      <w:rFonts w:ascii="Arial" w:eastAsiaTheme="majorEastAsia" w:hAnsi="Arial" w:cstheme="majorBidi"/>
      <w:b/>
      <w:bCs/>
      <w:color w:val="002E59"/>
      <w:sz w:val="40"/>
      <w:szCs w:val="32"/>
      <w:lang w:val="en-AU"/>
    </w:rPr>
  </w:style>
  <w:style w:type="character" w:customStyle="1" w:styleId="Heading2Char">
    <w:name w:val="Heading 2 Char"/>
    <w:basedOn w:val="DefaultParagraphFont"/>
    <w:link w:val="Heading2"/>
    <w:uiPriority w:val="9"/>
    <w:rsid w:val="00BC51EA"/>
    <w:rPr>
      <w:rFonts w:ascii="Arial" w:eastAsiaTheme="majorEastAsia" w:hAnsi="Arial" w:cstheme="majorBidi"/>
      <w:b/>
      <w:bCs/>
      <w:color w:val="002E59"/>
      <w:szCs w:val="26"/>
      <w:lang w:val="en-AU"/>
    </w:rPr>
  </w:style>
  <w:style w:type="character" w:customStyle="1" w:styleId="Heading3Char">
    <w:name w:val="Heading 3 Char"/>
    <w:basedOn w:val="DefaultParagraphFont"/>
    <w:link w:val="Heading3"/>
    <w:uiPriority w:val="9"/>
    <w:rsid w:val="00BC51EA"/>
    <w:rPr>
      <w:rFonts w:ascii="Arial" w:eastAsiaTheme="majorEastAsia" w:hAnsi="Arial" w:cstheme="majorBidi"/>
      <w:b/>
      <w:bCs/>
      <w:color w:val="002E59"/>
      <w:sz w:val="22"/>
      <w:lang w:val="en-AU"/>
    </w:rPr>
  </w:style>
  <w:style w:type="character" w:customStyle="1" w:styleId="Heading4Char">
    <w:name w:val="Heading 4 Char"/>
    <w:basedOn w:val="DefaultParagraphFont"/>
    <w:link w:val="Heading4"/>
    <w:uiPriority w:val="9"/>
    <w:rsid w:val="00AD7CFC"/>
    <w:rPr>
      <w:rFonts w:ascii="Arial" w:eastAsiaTheme="majorEastAsia" w:hAnsi="Arial" w:cstheme="majorBidi"/>
      <w:b/>
      <w:bCs/>
      <w:iCs/>
      <w:color w:val="00338D"/>
      <w:sz w:val="22"/>
      <w:lang w:val="en-AU"/>
    </w:rPr>
  </w:style>
  <w:style w:type="character" w:customStyle="1" w:styleId="Heading5Char">
    <w:name w:val="Heading 5 Char"/>
    <w:basedOn w:val="DefaultParagraphFont"/>
    <w:link w:val="Heading5"/>
    <w:uiPriority w:val="9"/>
    <w:rsid w:val="00AD7CFC"/>
    <w:rPr>
      <w:rFonts w:ascii="Arial" w:eastAsiaTheme="majorEastAsia" w:hAnsi="Arial" w:cstheme="majorBidi"/>
      <w:b/>
      <w:color w:val="00338D"/>
      <w:sz w:val="22"/>
      <w:lang w:val="en-AU"/>
    </w:rPr>
  </w:style>
  <w:style w:type="character" w:customStyle="1" w:styleId="Heading6Char">
    <w:name w:val="Heading 6 Char"/>
    <w:basedOn w:val="DefaultParagraphFont"/>
    <w:link w:val="Heading6"/>
    <w:uiPriority w:val="9"/>
    <w:rsid w:val="00AD7CFC"/>
    <w:rPr>
      <w:rFonts w:ascii="Arial" w:eastAsiaTheme="majorEastAsia" w:hAnsi="Arial" w:cstheme="majorBidi"/>
      <w:b/>
      <w:iCs/>
      <w:color w:val="00338D"/>
      <w:sz w:val="22"/>
      <w:lang w:val="en-AU"/>
    </w:rPr>
  </w:style>
  <w:style w:type="character" w:customStyle="1" w:styleId="Heading7Char">
    <w:name w:val="Heading 7 Char"/>
    <w:basedOn w:val="DefaultParagraphFont"/>
    <w:link w:val="Heading7"/>
    <w:uiPriority w:val="9"/>
    <w:rsid w:val="00AD7CFC"/>
    <w:rPr>
      <w:rFonts w:ascii="Arial" w:hAnsi="Arial"/>
      <w:b/>
      <w:color w:val="00338D"/>
      <w:sz w:val="20"/>
      <w:lang w:val="en-AU"/>
    </w:rPr>
  </w:style>
  <w:style w:type="character" w:customStyle="1" w:styleId="Heading8Char">
    <w:name w:val="Heading 8 Char"/>
    <w:basedOn w:val="DefaultParagraphFont"/>
    <w:link w:val="Heading8"/>
    <w:rsid w:val="00BC51EA"/>
    <w:rPr>
      <w:rFonts w:ascii="Arial" w:eastAsiaTheme="majorEastAsia" w:hAnsi="Arial" w:cstheme="majorBidi"/>
      <w:b/>
      <w:bCs/>
      <w:color w:val="002E59"/>
      <w:szCs w:val="26"/>
      <w:lang w:val="en-AU"/>
    </w:rPr>
  </w:style>
  <w:style w:type="character" w:customStyle="1" w:styleId="Heading9Char">
    <w:name w:val="Heading 9 Char"/>
    <w:aliases w:val="Appendix Char"/>
    <w:basedOn w:val="DefaultParagraphFont"/>
    <w:link w:val="Heading9"/>
    <w:rsid w:val="00BC51EA"/>
    <w:rPr>
      <w:rFonts w:ascii="Arial" w:hAnsi="Arial"/>
      <w:b/>
      <w:color w:val="002E59"/>
      <w:sz w:val="32"/>
      <w:lang w:val="en-AU"/>
    </w:rPr>
  </w:style>
  <w:style w:type="paragraph" w:customStyle="1" w:styleId="ContentBold">
    <w:name w:val="Content Bold"/>
    <w:basedOn w:val="Para0"/>
    <w:next w:val="Para0"/>
    <w:semiHidden/>
    <w:qFormat/>
    <w:rsid w:val="00AD7CFC"/>
    <w:rPr>
      <w:b/>
    </w:rPr>
  </w:style>
  <w:style w:type="paragraph" w:customStyle="1" w:styleId="CoverHeading">
    <w:name w:val="Cover Heading"/>
    <w:basedOn w:val="Normal"/>
    <w:next w:val="CoverSubheading"/>
    <w:rsid w:val="00AD7CFC"/>
    <w:pPr>
      <w:spacing w:after="200" w:line="360" w:lineRule="exact"/>
      <w:ind w:right="851"/>
      <w:jc w:val="right"/>
    </w:pPr>
    <w:rPr>
      <w:rFonts w:ascii="Arial Black" w:hAnsi="Arial Black"/>
      <w:color w:val="CCCCCC" w:themeColor="background2"/>
      <w:sz w:val="32"/>
    </w:rPr>
  </w:style>
  <w:style w:type="paragraph" w:customStyle="1" w:styleId="CoverSubheading">
    <w:name w:val="Cover Subheading"/>
    <w:basedOn w:val="CoverHeading"/>
    <w:next w:val="CoverDate"/>
    <w:rsid w:val="00AD7CFC"/>
    <w:pPr>
      <w:spacing w:line="280" w:lineRule="exact"/>
    </w:pPr>
    <w:rPr>
      <w:rFonts w:ascii="Arial" w:hAnsi="Arial"/>
      <w:caps/>
      <w:sz w:val="22"/>
      <w:szCs w:val="22"/>
    </w:rPr>
  </w:style>
  <w:style w:type="paragraph" w:customStyle="1" w:styleId="CoverDate">
    <w:name w:val="Cover Date"/>
    <w:basedOn w:val="CoverHeading"/>
    <w:next w:val="Para0"/>
    <w:rsid w:val="00AD7CFC"/>
    <w:pPr>
      <w:spacing w:line="280" w:lineRule="exact"/>
    </w:pPr>
    <w:rPr>
      <w:rFonts w:ascii="Arial" w:hAnsi="Arial"/>
      <w:sz w:val="22"/>
    </w:rPr>
  </w:style>
  <w:style w:type="paragraph" w:customStyle="1" w:styleId="PageTitle">
    <w:name w:val="Page Title"/>
    <w:basedOn w:val="Para0"/>
    <w:unhideWhenUsed/>
    <w:rsid w:val="00AD7CFC"/>
    <w:pPr>
      <w:spacing w:before="0" w:after="0" w:line="240" w:lineRule="auto"/>
      <w:ind w:left="3402"/>
    </w:pPr>
    <w:rPr>
      <w:rFonts w:ascii="Arial Black" w:hAnsi="Arial Black"/>
      <w:color w:val="999999"/>
      <w:sz w:val="24"/>
    </w:rPr>
  </w:style>
  <w:style w:type="paragraph" w:customStyle="1" w:styleId="CopyrightInfo">
    <w:name w:val="Copyright Info"/>
    <w:basedOn w:val="CoverHeading"/>
    <w:next w:val="Para0"/>
    <w:semiHidden/>
    <w:rsid w:val="00AD7CFC"/>
    <w:pPr>
      <w:spacing w:before="200" w:after="30" w:line="180" w:lineRule="exact"/>
      <w:jc w:val="both"/>
    </w:pPr>
    <w:rPr>
      <w:rFonts w:ascii="Arial" w:hAnsi="Arial"/>
      <w:color w:val="auto"/>
      <w:sz w:val="14"/>
    </w:rPr>
  </w:style>
  <w:style w:type="paragraph" w:customStyle="1" w:styleId="FooterText">
    <w:name w:val="Footer Text"/>
    <w:basedOn w:val="Para0"/>
    <w:semiHidden/>
    <w:qFormat/>
    <w:rsid w:val="00AD7CFC"/>
    <w:pPr>
      <w:spacing w:after="0" w:line="200" w:lineRule="exact"/>
      <w:ind w:left="567" w:right="284"/>
    </w:pPr>
    <w:rPr>
      <w:rFonts w:ascii="Arial Narrow" w:hAnsi="Arial Narrow"/>
      <w:b/>
      <w:sz w:val="16"/>
    </w:rPr>
  </w:style>
  <w:style w:type="paragraph" w:customStyle="1" w:styleId="Tablebullet">
    <w:name w:val="Table bullet"/>
    <w:basedOn w:val="Tabletext"/>
    <w:qFormat/>
    <w:rsid w:val="00AD7CFC"/>
    <w:pPr>
      <w:numPr>
        <w:numId w:val="26"/>
      </w:numPr>
    </w:pPr>
  </w:style>
  <w:style w:type="paragraph" w:customStyle="1" w:styleId="Tableheading">
    <w:name w:val="Table heading"/>
    <w:basedOn w:val="Normal"/>
    <w:qFormat/>
    <w:rsid w:val="006218E7"/>
    <w:pPr>
      <w:keepNext/>
      <w:spacing w:before="100" w:after="100"/>
    </w:pPr>
    <w:rPr>
      <w:rFonts w:ascii="Arial Black" w:hAnsi="Arial Black"/>
      <w:sz w:val="16"/>
    </w:rPr>
  </w:style>
  <w:style w:type="paragraph" w:styleId="BalloonText">
    <w:name w:val="Balloon Text"/>
    <w:basedOn w:val="Normal"/>
    <w:link w:val="BalloonTextChar"/>
    <w:uiPriority w:val="99"/>
    <w:semiHidden/>
    <w:unhideWhenUsed/>
    <w:rsid w:val="00AD7C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7CFC"/>
    <w:rPr>
      <w:rFonts w:ascii="Lucida Grande" w:hAnsi="Lucida Grande" w:cs="Lucida Grande"/>
      <w:sz w:val="18"/>
      <w:szCs w:val="18"/>
      <w:lang w:val="en-AU"/>
    </w:rPr>
  </w:style>
  <w:style w:type="paragraph" w:customStyle="1" w:styleId="ContentBulletsLetter">
    <w:name w:val="Content Bullets Letter"/>
    <w:basedOn w:val="Para0"/>
    <w:semiHidden/>
    <w:qFormat/>
    <w:rsid w:val="00AD7CFC"/>
    <w:pPr>
      <w:numPr>
        <w:numId w:val="4"/>
      </w:numPr>
    </w:pPr>
  </w:style>
  <w:style w:type="paragraph" w:customStyle="1" w:styleId="ContentBulletsRound">
    <w:name w:val="Content Bullets Round"/>
    <w:basedOn w:val="Para0"/>
    <w:semiHidden/>
    <w:qFormat/>
    <w:rsid w:val="00AD7CFC"/>
    <w:pPr>
      <w:numPr>
        <w:numId w:val="7"/>
      </w:numPr>
    </w:pPr>
    <w:rPr>
      <w:color w:val="000000"/>
    </w:rPr>
  </w:style>
  <w:style w:type="paragraph" w:styleId="Caption">
    <w:name w:val="caption"/>
    <w:basedOn w:val="Tableheading"/>
    <w:next w:val="Para0"/>
    <w:uiPriority w:val="35"/>
    <w:qFormat/>
    <w:rsid w:val="00AD7CFC"/>
    <w:pPr>
      <w:spacing w:before="240"/>
    </w:pPr>
    <w:rPr>
      <w:rFonts w:ascii="Arial Narrow" w:hAnsi="Arial Narrow"/>
      <w:b/>
      <w:sz w:val="20"/>
    </w:rPr>
  </w:style>
  <w:style w:type="paragraph" w:customStyle="1" w:styleId="ContentBulletsArrow">
    <w:name w:val="Content Bullets Arrow"/>
    <w:basedOn w:val="Para0"/>
    <w:semiHidden/>
    <w:qFormat/>
    <w:rsid w:val="00AD7CFC"/>
    <w:pPr>
      <w:numPr>
        <w:numId w:val="2"/>
      </w:numPr>
    </w:pPr>
    <w:rPr>
      <w:color w:val="42145F"/>
    </w:rPr>
  </w:style>
  <w:style w:type="paragraph" w:customStyle="1" w:styleId="ContentBulletsNumber">
    <w:name w:val="Content Bullets Number"/>
    <w:basedOn w:val="Para0"/>
    <w:semiHidden/>
    <w:qFormat/>
    <w:rsid w:val="00AD7CFC"/>
    <w:pPr>
      <w:numPr>
        <w:numId w:val="5"/>
      </w:numPr>
    </w:pPr>
  </w:style>
  <w:style w:type="paragraph" w:styleId="FootnoteText">
    <w:name w:val="footnote text"/>
    <w:basedOn w:val="Normal"/>
    <w:link w:val="FootnoteTextChar"/>
    <w:uiPriority w:val="99"/>
    <w:rsid w:val="00AD7CFC"/>
    <w:pPr>
      <w:spacing w:after="240" w:line="240" w:lineRule="auto"/>
      <w:ind w:left="170" w:hanging="170"/>
      <w:contextualSpacing/>
    </w:pPr>
    <w:rPr>
      <w:color w:val="000000"/>
      <w:sz w:val="15"/>
    </w:rPr>
  </w:style>
  <w:style w:type="character" w:customStyle="1" w:styleId="FootnoteTextChar">
    <w:name w:val="Footnote Text Char"/>
    <w:basedOn w:val="DefaultParagraphFont"/>
    <w:link w:val="FootnoteText"/>
    <w:uiPriority w:val="99"/>
    <w:rsid w:val="00AD7CFC"/>
    <w:rPr>
      <w:rFonts w:ascii="Arial" w:hAnsi="Arial"/>
      <w:color w:val="000000"/>
      <w:sz w:val="15"/>
      <w:lang w:val="en-AU"/>
    </w:rPr>
  </w:style>
  <w:style w:type="paragraph" w:customStyle="1" w:styleId="Tabletext">
    <w:name w:val="Table text"/>
    <w:basedOn w:val="Normal"/>
    <w:qFormat/>
    <w:rsid w:val="00AD7CFC"/>
    <w:pPr>
      <w:spacing w:before="60" w:after="60"/>
    </w:pPr>
  </w:style>
  <w:style w:type="table" w:styleId="TableGrid">
    <w:name w:val="Table Grid"/>
    <w:basedOn w:val="TableNormal"/>
    <w:uiPriority w:val="59"/>
    <w:rsid w:val="00AD7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D7CFC"/>
  </w:style>
  <w:style w:type="paragraph" w:customStyle="1" w:styleId="ProjectName">
    <w:name w:val="Project Name"/>
    <w:basedOn w:val="CoverHeading"/>
    <w:next w:val="Para0"/>
    <w:rsid w:val="00AD7CFC"/>
    <w:pPr>
      <w:spacing w:after="0" w:line="240" w:lineRule="auto"/>
      <w:ind w:right="0"/>
      <w:jc w:val="left"/>
    </w:pPr>
    <w:rPr>
      <w:color w:val="6C6F70"/>
      <w:sz w:val="22"/>
    </w:rPr>
  </w:style>
  <w:style w:type="paragraph" w:customStyle="1" w:styleId="PageHeading">
    <w:name w:val="Page Heading"/>
    <w:basedOn w:val="PageTitle"/>
    <w:next w:val="Para0"/>
    <w:semiHidden/>
    <w:rsid w:val="00AD7CFC"/>
    <w:pPr>
      <w:spacing w:after="240"/>
    </w:pPr>
    <w:rPr>
      <w:sz w:val="22"/>
    </w:rPr>
  </w:style>
  <w:style w:type="paragraph" w:customStyle="1" w:styleId="Tableletter">
    <w:name w:val="Table letter"/>
    <w:basedOn w:val="Tablebullet"/>
    <w:qFormat/>
    <w:rsid w:val="00AD7CFC"/>
    <w:pPr>
      <w:numPr>
        <w:numId w:val="28"/>
      </w:numPr>
    </w:pPr>
  </w:style>
  <w:style w:type="paragraph" w:styleId="TOC1">
    <w:name w:val="toc 1"/>
    <w:basedOn w:val="Normal"/>
    <w:next w:val="Normal"/>
    <w:autoRedefine/>
    <w:uiPriority w:val="39"/>
    <w:qFormat/>
    <w:rsid w:val="001766C1"/>
    <w:pPr>
      <w:tabs>
        <w:tab w:val="right" w:leader="dot" w:pos="9923"/>
      </w:tabs>
      <w:spacing w:after="100" w:line="240" w:lineRule="auto"/>
      <w:ind w:left="675" w:right="454" w:hanging="675"/>
    </w:pPr>
    <w:rPr>
      <w:b/>
      <w:noProof/>
    </w:rPr>
  </w:style>
  <w:style w:type="paragraph" w:styleId="TOC2">
    <w:name w:val="toc 2"/>
    <w:basedOn w:val="Normal"/>
    <w:next w:val="Normal"/>
    <w:autoRedefine/>
    <w:uiPriority w:val="39"/>
    <w:rsid w:val="003B46A6"/>
    <w:pPr>
      <w:tabs>
        <w:tab w:val="right" w:leader="dot" w:pos="9923"/>
      </w:tabs>
      <w:spacing w:before="0" w:after="120" w:line="240" w:lineRule="auto"/>
      <w:ind w:right="454"/>
    </w:pPr>
    <w:rPr>
      <w:rFonts w:ascii="Arial Narrow" w:hAnsi="Arial Narrow"/>
      <w:noProof/>
      <w:szCs w:val="20"/>
    </w:rPr>
  </w:style>
  <w:style w:type="character" w:styleId="FootnoteReference">
    <w:name w:val="footnote reference"/>
    <w:basedOn w:val="DefaultParagraphFont"/>
    <w:uiPriority w:val="99"/>
    <w:rsid w:val="00AD7CFC"/>
    <w:rPr>
      <w:rFonts w:ascii="Arial" w:hAnsi="Arial"/>
      <w:sz w:val="15"/>
      <w:vertAlign w:val="superscript"/>
    </w:rPr>
  </w:style>
  <w:style w:type="paragraph" w:styleId="TOC3">
    <w:name w:val="toc 3"/>
    <w:basedOn w:val="Normal"/>
    <w:next w:val="Normal"/>
    <w:autoRedefine/>
    <w:uiPriority w:val="39"/>
    <w:unhideWhenUsed/>
    <w:rsid w:val="00AD7CFC"/>
    <w:pPr>
      <w:tabs>
        <w:tab w:val="right" w:leader="dot" w:pos="9923"/>
      </w:tabs>
      <w:spacing w:after="100"/>
      <w:ind w:left="675" w:right="454" w:hanging="675"/>
    </w:pPr>
    <w:rPr>
      <w:rFonts w:ascii="Arial Narrow" w:hAnsi="Arial Narrow"/>
      <w:noProof/>
    </w:rPr>
  </w:style>
  <w:style w:type="paragraph" w:customStyle="1" w:styleId="FooterNumbering">
    <w:name w:val="Footer Numbering"/>
    <w:basedOn w:val="FooterText"/>
    <w:next w:val="Para0"/>
    <w:semiHidden/>
    <w:unhideWhenUsed/>
    <w:qFormat/>
    <w:rsid w:val="00AD7CFC"/>
    <w:pPr>
      <w:ind w:left="0"/>
      <w:jc w:val="right"/>
    </w:pPr>
  </w:style>
  <w:style w:type="paragraph" w:customStyle="1" w:styleId="ContentBulletsDash">
    <w:name w:val="Content Bullets Dash"/>
    <w:basedOn w:val="Para0"/>
    <w:semiHidden/>
    <w:qFormat/>
    <w:rsid w:val="00AD7CFC"/>
    <w:pPr>
      <w:numPr>
        <w:numId w:val="3"/>
      </w:numPr>
    </w:pPr>
  </w:style>
  <w:style w:type="paragraph" w:customStyle="1" w:styleId="ContentBulletsRomanNumeral">
    <w:name w:val="Content Bullets Roman Numeral"/>
    <w:basedOn w:val="Para0"/>
    <w:semiHidden/>
    <w:qFormat/>
    <w:rsid w:val="00AD7CFC"/>
    <w:pPr>
      <w:numPr>
        <w:numId w:val="6"/>
      </w:numPr>
    </w:pPr>
  </w:style>
  <w:style w:type="paragraph" w:customStyle="1" w:styleId="Tablenumber">
    <w:name w:val="Table number"/>
    <w:basedOn w:val="Tablebullet"/>
    <w:qFormat/>
    <w:rsid w:val="00AD7CFC"/>
    <w:pPr>
      <w:numPr>
        <w:numId w:val="29"/>
      </w:numPr>
    </w:pPr>
  </w:style>
  <w:style w:type="paragraph" w:customStyle="1" w:styleId="Tablesmalltext">
    <w:name w:val="Table small text"/>
    <w:basedOn w:val="Normal"/>
    <w:qFormat/>
    <w:rsid w:val="00AD7CFC"/>
    <w:pPr>
      <w:spacing w:before="40" w:after="40"/>
    </w:pPr>
    <w:rPr>
      <w:sz w:val="16"/>
    </w:rPr>
  </w:style>
  <w:style w:type="paragraph" w:customStyle="1" w:styleId="Tablesmallbullet">
    <w:name w:val="Table small bullet"/>
    <w:basedOn w:val="Tablesmalltext"/>
    <w:qFormat/>
    <w:rsid w:val="00AD7CFC"/>
    <w:pPr>
      <w:numPr>
        <w:numId w:val="30"/>
      </w:numPr>
    </w:pPr>
  </w:style>
  <w:style w:type="paragraph" w:customStyle="1" w:styleId="Tablesmallheading">
    <w:name w:val="Table small heading"/>
    <w:basedOn w:val="Tableheading"/>
    <w:qFormat/>
    <w:rsid w:val="006218E7"/>
    <w:pPr>
      <w:spacing w:before="60" w:after="60"/>
    </w:pPr>
    <w:rPr>
      <w:rFonts w:ascii="Arial" w:hAnsi="Arial"/>
      <w:b/>
    </w:rPr>
  </w:style>
  <w:style w:type="paragraph" w:customStyle="1" w:styleId="Tablesmallletter">
    <w:name w:val="Table small letter"/>
    <w:basedOn w:val="Tablesmallbullet"/>
    <w:qFormat/>
    <w:rsid w:val="00AD7CFC"/>
    <w:pPr>
      <w:numPr>
        <w:numId w:val="32"/>
      </w:numPr>
    </w:pPr>
  </w:style>
  <w:style w:type="paragraph" w:customStyle="1" w:styleId="Tablesmallnumber">
    <w:name w:val="Table small number"/>
    <w:basedOn w:val="Tablesmallbullet"/>
    <w:qFormat/>
    <w:rsid w:val="00AD7CFC"/>
    <w:pPr>
      <w:numPr>
        <w:numId w:val="33"/>
      </w:numPr>
    </w:pPr>
  </w:style>
  <w:style w:type="paragraph" w:customStyle="1" w:styleId="Sectionheading">
    <w:name w:val="Section heading"/>
    <w:basedOn w:val="Summary"/>
    <w:next w:val="Para0"/>
    <w:qFormat/>
    <w:rsid w:val="00162083"/>
    <w:pPr>
      <w:spacing w:line="360" w:lineRule="exact"/>
    </w:pPr>
  </w:style>
  <w:style w:type="paragraph" w:styleId="Header">
    <w:name w:val="header"/>
    <w:basedOn w:val="PageTitle"/>
    <w:link w:val="HeaderChar"/>
    <w:unhideWhenUsed/>
    <w:rsid w:val="00AD7CFC"/>
    <w:pPr>
      <w:spacing w:before="30" w:after="30" w:line="280" w:lineRule="exact"/>
      <w:ind w:left="227"/>
    </w:pPr>
    <w:rPr>
      <w:sz w:val="18"/>
    </w:rPr>
  </w:style>
  <w:style w:type="character" w:customStyle="1" w:styleId="HeaderChar">
    <w:name w:val="Header Char"/>
    <w:basedOn w:val="DefaultParagraphFont"/>
    <w:link w:val="Header"/>
    <w:rsid w:val="00AD7CFC"/>
    <w:rPr>
      <w:rFonts w:ascii="Arial Black" w:hAnsi="Arial Black"/>
      <w:color w:val="999999"/>
      <w:sz w:val="18"/>
      <w:lang w:val="en-AU"/>
    </w:rPr>
  </w:style>
  <w:style w:type="paragraph" w:styleId="Footer">
    <w:name w:val="footer"/>
    <w:basedOn w:val="Normal"/>
    <w:link w:val="FooterChar"/>
    <w:uiPriority w:val="99"/>
    <w:unhideWhenUsed/>
    <w:rsid w:val="00AD7CFC"/>
    <w:pPr>
      <w:pBdr>
        <w:top w:val="single" w:sz="4" w:space="1" w:color="CCCCCC"/>
      </w:pBdr>
      <w:tabs>
        <w:tab w:val="right" w:pos="9923"/>
        <w:tab w:val="right" w:pos="14884"/>
        <w:tab w:val="right" w:pos="21830"/>
      </w:tabs>
      <w:spacing w:after="80"/>
      <w:ind w:left="11"/>
    </w:pPr>
    <w:rPr>
      <w:rFonts w:eastAsia="Times" w:cs="Times New Roman"/>
      <w:b/>
      <w:color w:val="999999"/>
      <w:sz w:val="16"/>
      <w:szCs w:val="20"/>
    </w:rPr>
  </w:style>
  <w:style w:type="character" w:customStyle="1" w:styleId="FooterChar">
    <w:name w:val="Footer Char"/>
    <w:basedOn w:val="DefaultParagraphFont"/>
    <w:link w:val="Footer"/>
    <w:uiPriority w:val="99"/>
    <w:rsid w:val="00AD7CFC"/>
    <w:rPr>
      <w:rFonts w:ascii="Arial" w:eastAsia="Times" w:hAnsi="Arial" w:cs="Times New Roman"/>
      <w:b/>
      <w:color w:val="999999"/>
      <w:sz w:val="16"/>
      <w:szCs w:val="20"/>
      <w:lang w:val="en-AU"/>
    </w:rPr>
  </w:style>
  <w:style w:type="paragraph" w:styleId="TOCHeading">
    <w:name w:val="TOC Heading"/>
    <w:basedOn w:val="Heading1"/>
    <w:next w:val="Normal"/>
    <w:uiPriority w:val="39"/>
    <w:semiHidden/>
    <w:qFormat/>
    <w:rsid w:val="00AD7CFC"/>
    <w:pPr>
      <w:pageBreakBefore w:val="0"/>
      <w:numPr>
        <w:numId w:val="0"/>
      </w:numPr>
      <w:spacing w:before="480" w:after="0" w:line="276" w:lineRule="auto"/>
      <w:outlineLvl w:val="9"/>
    </w:pPr>
    <w:rPr>
      <w:rFonts w:asciiTheme="majorHAnsi" w:hAnsiTheme="majorHAnsi"/>
      <w:color w:val="549031" w:themeColor="accent1" w:themeShade="BF"/>
      <w:sz w:val="28"/>
      <w:szCs w:val="28"/>
    </w:rPr>
  </w:style>
  <w:style w:type="character" w:styleId="Hyperlink">
    <w:name w:val="Hyperlink"/>
    <w:basedOn w:val="DefaultParagraphFont"/>
    <w:uiPriority w:val="99"/>
    <w:rsid w:val="00AD7CFC"/>
    <w:rPr>
      <w:color w:val="000000" w:themeColor="hyperlink"/>
      <w:u w:val="single"/>
    </w:rPr>
  </w:style>
  <w:style w:type="paragraph" w:customStyle="1" w:styleId="Sidebarheading">
    <w:name w:val="Sidebar heading"/>
    <w:basedOn w:val="Normal"/>
    <w:next w:val="Sidebartext"/>
    <w:unhideWhenUsed/>
    <w:qFormat/>
    <w:rsid w:val="00BC51EA"/>
    <w:pPr>
      <w:framePr w:hSpace="181" w:wrap="around" w:hAnchor="margin" w:x="109" w:y="182"/>
      <w:spacing w:before="40" w:after="120"/>
      <w:ind w:left="113"/>
    </w:pPr>
    <w:rPr>
      <w:b/>
      <w:caps/>
      <w:color w:val="002E59"/>
      <w:sz w:val="18"/>
    </w:rPr>
  </w:style>
  <w:style w:type="paragraph" w:customStyle="1" w:styleId="Sidebartext">
    <w:name w:val="Sidebar text"/>
    <w:basedOn w:val="Sidebarheading"/>
    <w:unhideWhenUsed/>
    <w:qFormat/>
    <w:rsid w:val="00AD7CFC"/>
    <w:pPr>
      <w:framePr w:wrap="around"/>
    </w:pPr>
    <w:rPr>
      <w:b w:val="0"/>
      <w:caps w:val="0"/>
      <w:color w:val="auto"/>
    </w:rPr>
  </w:style>
  <w:style w:type="paragraph" w:customStyle="1" w:styleId="ContactDetails">
    <w:name w:val="Contact Details"/>
    <w:basedOn w:val="Normal"/>
    <w:semiHidden/>
    <w:rsid w:val="00AD7CFC"/>
    <w:pPr>
      <w:tabs>
        <w:tab w:val="left" w:pos="170"/>
      </w:tabs>
      <w:autoSpaceDE w:val="0"/>
      <w:autoSpaceDN w:val="0"/>
      <w:adjustRightInd w:val="0"/>
      <w:spacing w:before="60" w:after="28" w:line="220" w:lineRule="atLeast"/>
      <w:jc w:val="center"/>
      <w:textAlignment w:val="baseline"/>
    </w:pPr>
    <w:rPr>
      <w:rFonts w:ascii="Verdana" w:eastAsia="Times" w:hAnsi="Verdana" w:cs="Frutiger 45 Light"/>
      <w:color w:val="333F7F"/>
      <w:szCs w:val="22"/>
      <w:lang w:eastAsia="en-AU"/>
    </w:rPr>
  </w:style>
  <w:style w:type="paragraph" w:customStyle="1" w:styleId="Sidebarbullet">
    <w:name w:val="Sidebar bullet"/>
    <w:basedOn w:val="Sidebartext"/>
    <w:qFormat/>
    <w:rsid w:val="00AD7CFC"/>
    <w:pPr>
      <w:framePr w:wrap="around"/>
      <w:numPr>
        <w:numId w:val="17"/>
      </w:numPr>
      <w:spacing w:after="60"/>
    </w:pPr>
  </w:style>
  <w:style w:type="paragraph" w:customStyle="1" w:styleId="Collateralheading">
    <w:name w:val="Collateral heading"/>
    <w:basedOn w:val="Normal"/>
    <w:next w:val="Normal"/>
    <w:semiHidden/>
    <w:unhideWhenUsed/>
    <w:rsid w:val="00AD7CFC"/>
    <w:pPr>
      <w:keepNext/>
      <w:spacing w:before="80" w:after="120"/>
    </w:pPr>
    <w:rPr>
      <w:rFonts w:ascii="Arial Black" w:hAnsi="Arial Black"/>
      <w:color w:val="00338D"/>
      <w:sz w:val="18"/>
    </w:rPr>
  </w:style>
  <w:style w:type="paragraph" w:customStyle="1" w:styleId="Collateralsubheading">
    <w:name w:val="Collateral sub heading"/>
    <w:basedOn w:val="Collateralheading"/>
    <w:next w:val="Normal"/>
    <w:semiHidden/>
    <w:unhideWhenUsed/>
    <w:rsid w:val="00AD7CFC"/>
    <w:pPr>
      <w:widowControl w:val="0"/>
      <w:spacing w:after="160"/>
    </w:pPr>
    <w:rPr>
      <w:rFonts w:ascii="Arial" w:hAnsi="Arial"/>
      <w:b/>
      <w:sz w:val="19"/>
    </w:rPr>
  </w:style>
  <w:style w:type="paragraph" w:customStyle="1" w:styleId="Name1">
    <w:name w:val="Name 1"/>
    <w:basedOn w:val="Normal"/>
    <w:semiHidden/>
    <w:unhideWhenUsed/>
    <w:rsid w:val="00AD7CFC"/>
    <w:pPr>
      <w:spacing w:after="160" w:line="320" w:lineRule="exact"/>
      <w:jc w:val="right"/>
    </w:pPr>
    <w:rPr>
      <w:rFonts w:ascii="Arial Black" w:hAnsi="Arial Black"/>
      <w:color w:val="00338D"/>
      <w:sz w:val="36"/>
    </w:rPr>
  </w:style>
  <w:style w:type="paragraph" w:styleId="ListBullet">
    <w:name w:val="List Bullet"/>
    <w:basedOn w:val="Normal"/>
    <w:uiPriority w:val="99"/>
    <w:semiHidden/>
    <w:unhideWhenUsed/>
    <w:rsid w:val="00AD7CFC"/>
    <w:pPr>
      <w:tabs>
        <w:tab w:val="num" w:pos="370"/>
      </w:tabs>
      <w:ind w:left="370" w:hanging="360"/>
      <w:contextualSpacing/>
    </w:pPr>
  </w:style>
  <w:style w:type="paragraph" w:customStyle="1" w:styleId="Name2">
    <w:name w:val="Name 2"/>
    <w:basedOn w:val="Name1"/>
    <w:semiHidden/>
    <w:unhideWhenUsed/>
    <w:rsid w:val="00AD7CFC"/>
    <w:rPr>
      <w:sz w:val="28"/>
    </w:rPr>
  </w:style>
  <w:style w:type="paragraph" w:customStyle="1" w:styleId="Projectrole1">
    <w:name w:val="Project role 1"/>
    <w:basedOn w:val="Normal"/>
    <w:semiHidden/>
    <w:unhideWhenUsed/>
    <w:rsid w:val="00AD7CFC"/>
    <w:pPr>
      <w:spacing w:after="160"/>
      <w:jc w:val="right"/>
    </w:pPr>
    <w:rPr>
      <w:caps/>
      <w:color w:val="00338D"/>
    </w:rPr>
  </w:style>
  <w:style w:type="paragraph" w:customStyle="1" w:styleId="Projectrole2">
    <w:name w:val="Project role 2"/>
    <w:basedOn w:val="Projectrole1"/>
    <w:semiHidden/>
    <w:unhideWhenUsed/>
    <w:rsid w:val="00AD7CFC"/>
    <w:rPr>
      <w:sz w:val="16"/>
      <w:szCs w:val="16"/>
    </w:rPr>
  </w:style>
  <w:style w:type="paragraph" w:customStyle="1" w:styleId="Bodynarrow">
    <w:name w:val="Body narrow"/>
    <w:basedOn w:val="Para0narrow"/>
    <w:qFormat/>
    <w:rsid w:val="00AD7CFC"/>
  </w:style>
  <w:style w:type="paragraph" w:customStyle="1" w:styleId="Bodynarrowbullet">
    <w:name w:val="Body narrow bullet"/>
    <w:basedOn w:val="Bodynarrow"/>
    <w:unhideWhenUsed/>
    <w:qFormat/>
    <w:rsid w:val="00AD7CFC"/>
    <w:pPr>
      <w:numPr>
        <w:numId w:val="9"/>
      </w:numPr>
      <w:tabs>
        <w:tab w:val="left" w:pos="198"/>
      </w:tabs>
      <w:spacing w:after="60"/>
    </w:pPr>
  </w:style>
  <w:style w:type="paragraph" w:customStyle="1" w:styleId="Bodynarrowarrow">
    <w:name w:val="Body narrow arrow"/>
    <w:basedOn w:val="Para1narrowarrow"/>
    <w:semiHidden/>
    <w:unhideWhenUsed/>
    <w:rsid w:val="00AD7CFC"/>
    <w:pPr>
      <w:numPr>
        <w:numId w:val="9"/>
      </w:numPr>
    </w:pPr>
  </w:style>
  <w:style w:type="paragraph" w:customStyle="1" w:styleId="Disclaimer1">
    <w:name w:val="Disclaimer 1"/>
    <w:basedOn w:val="Normal"/>
    <w:semiHidden/>
    <w:unhideWhenUsed/>
    <w:rsid w:val="00AD7CFC"/>
    <w:pPr>
      <w:framePr w:hSpace="181" w:wrap="around" w:vAnchor="page" w:hAnchor="margin" w:y="12811"/>
      <w:spacing w:after="200" w:line="200" w:lineRule="exact"/>
    </w:pPr>
    <w:rPr>
      <w:b/>
      <w:color w:val="999999"/>
      <w:sz w:val="17"/>
    </w:rPr>
  </w:style>
  <w:style w:type="paragraph" w:customStyle="1" w:styleId="Disclaimer2">
    <w:name w:val="Disclaimer 2"/>
    <w:basedOn w:val="Disclaimer1"/>
    <w:semiHidden/>
    <w:unhideWhenUsed/>
    <w:rsid w:val="00AD7CFC"/>
    <w:pPr>
      <w:framePr w:wrap="around"/>
      <w:spacing w:before="80" w:after="40" w:line="180" w:lineRule="atLeast"/>
    </w:pPr>
    <w:rPr>
      <w:sz w:val="14"/>
    </w:rPr>
  </w:style>
  <w:style w:type="paragraph" w:customStyle="1" w:styleId="Para0narrow">
    <w:name w:val="Para 0 narrow"/>
    <w:basedOn w:val="Para0"/>
    <w:next w:val="Para0"/>
    <w:qFormat/>
    <w:rsid w:val="00264230"/>
  </w:style>
  <w:style w:type="paragraph" w:customStyle="1" w:styleId="Para0narrowbullet">
    <w:name w:val="Para 0 narrow bullet"/>
    <w:basedOn w:val="Para0bullet"/>
    <w:next w:val="Para0bullet"/>
    <w:qFormat/>
    <w:rsid w:val="00101052"/>
  </w:style>
  <w:style w:type="paragraph" w:customStyle="1" w:styleId="SummaryHeading">
    <w:name w:val="SummaryHeading"/>
    <w:basedOn w:val="Sectionheading"/>
    <w:semiHidden/>
    <w:qFormat/>
    <w:rsid w:val="00AD7CFC"/>
  </w:style>
  <w:style w:type="paragraph" w:customStyle="1" w:styleId="Para0bold">
    <w:name w:val="Para 0 bold"/>
    <w:basedOn w:val="Para0"/>
    <w:qFormat/>
    <w:rsid w:val="00264230"/>
    <w:rPr>
      <w:b/>
    </w:rPr>
  </w:style>
  <w:style w:type="paragraph" w:customStyle="1" w:styleId="Para0number">
    <w:name w:val="Para 0 number"/>
    <w:basedOn w:val="Para0"/>
    <w:qFormat/>
    <w:rsid w:val="00264230"/>
    <w:pPr>
      <w:numPr>
        <w:numId w:val="41"/>
      </w:numPr>
      <w:tabs>
        <w:tab w:val="left" w:pos="851"/>
      </w:tabs>
      <w:spacing w:before="0"/>
    </w:pPr>
  </w:style>
  <w:style w:type="paragraph" w:customStyle="1" w:styleId="Para0arrow">
    <w:name w:val="Para 0 arrow"/>
    <w:basedOn w:val="Para0"/>
    <w:qFormat/>
    <w:rsid w:val="00264230"/>
    <w:pPr>
      <w:numPr>
        <w:numId w:val="35"/>
      </w:numPr>
      <w:tabs>
        <w:tab w:val="left" w:pos="851"/>
      </w:tabs>
      <w:spacing w:before="0"/>
    </w:pPr>
  </w:style>
  <w:style w:type="paragraph" w:customStyle="1" w:styleId="Para0dash">
    <w:name w:val="Para 0 dash"/>
    <w:basedOn w:val="Para0"/>
    <w:qFormat/>
    <w:rsid w:val="00264230"/>
    <w:pPr>
      <w:numPr>
        <w:numId w:val="39"/>
      </w:numPr>
      <w:tabs>
        <w:tab w:val="left" w:pos="851"/>
      </w:tabs>
      <w:spacing w:before="0"/>
    </w:pPr>
  </w:style>
  <w:style w:type="paragraph" w:customStyle="1" w:styleId="Para0roman">
    <w:name w:val="Para 0 roman"/>
    <w:basedOn w:val="Para0"/>
    <w:qFormat/>
    <w:rsid w:val="00264230"/>
    <w:pPr>
      <w:numPr>
        <w:numId w:val="37"/>
      </w:numPr>
      <w:tabs>
        <w:tab w:val="left" w:pos="851"/>
      </w:tabs>
      <w:spacing w:before="0"/>
    </w:pPr>
  </w:style>
  <w:style w:type="paragraph" w:customStyle="1" w:styleId="Para0letter">
    <w:name w:val="Para 0 letter"/>
    <w:basedOn w:val="Para0"/>
    <w:qFormat/>
    <w:rsid w:val="00264230"/>
    <w:pPr>
      <w:numPr>
        <w:numId w:val="40"/>
      </w:numPr>
      <w:tabs>
        <w:tab w:val="left" w:pos="851"/>
      </w:tabs>
      <w:spacing w:before="0"/>
    </w:pPr>
  </w:style>
  <w:style w:type="paragraph" w:customStyle="1" w:styleId="Para0bullet">
    <w:name w:val="Para 0 bullet"/>
    <w:basedOn w:val="Para0"/>
    <w:link w:val="Para0bulletCharChar"/>
    <w:qFormat/>
    <w:rsid w:val="00264230"/>
    <w:pPr>
      <w:numPr>
        <w:numId w:val="38"/>
      </w:numPr>
      <w:tabs>
        <w:tab w:val="left" w:pos="851"/>
      </w:tabs>
      <w:spacing w:before="0"/>
    </w:pPr>
  </w:style>
  <w:style w:type="paragraph" w:styleId="TOC9">
    <w:name w:val="toc 9"/>
    <w:basedOn w:val="Normal"/>
    <w:next w:val="Normal"/>
    <w:autoRedefine/>
    <w:uiPriority w:val="39"/>
    <w:rsid w:val="00AD7CFC"/>
    <w:pPr>
      <w:tabs>
        <w:tab w:val="right" w:leader="dot" w:pos="9923"/>
      </w:tabs>
      <w:spacing w:after="100"/>
    </w:pPr>
    <w:rPr>
      <w:rFonts w:ascii="Arial Narrow" w:hAnsi="Arial Narrow"/>
      <w:b/>
      <w:noProof/>
    </w:rPr>
  </w:style>
  <w:style w:type="paragraph" w:customStyle="1" w:styleId="CVName">
    <w:name w:val="CVName"/>
    <w:basedOn w:val="Normal"/>
    <w:unhideWhenUsed/>
    <w:rsid w:val="00AD7CFC"/>
  </w:style>
  <w:style w:type="paragraph" w:customStyle="1" w:styleId="Content">
    <w:name w:val="Content"/>
    <w:basedOn w:val="Normal"/>
    <w:semiHidden/>
    <w:unhideWhenUsed/>
    <w:qFormat/>
    <w:rsid w:val="00AD7CFC"/>
    <w:pPr>
      <w:spacing w:line="280" w:lineRule="exact"/>
    </w:pPr>
  </w:style>
  <w:style w:type="paragraph" w:styleId="TOC4">
    <w:name w:val="toc 4"/>
    <w:basedOn w:val="Normal"/>
    <w:next w:val="Normal"/>
    <w:autoRedefine/>
    <w:uiPriority w:val="39"/>
    <w:unhideWhenUsed/>
    <w:rsid w:val="00AD7CFC"/>
    <w:pPr>
      <w:tabs>
        <w:tab w:val="right" w:leader="dot" w:pos="9906"/>
      </w:tabs>
      <w:spacing w:after="100"/>
      <w:ind w:left="1315" w:hanging="1315"/>
    </w:pPr>
    <w:rPr>
      <w:rFonts w:ascii="Arial Narrow" w:hAnsi="Arial Narrow"/>
    </w:rPr>
  </w:style>
  <w:style w:type="paragraph" w:styleId="TOC5">
    <w:name w:val="toc 5"/>
    <w:basedOn w:val="Normal"/>
    <w:next w:val="Normal"/>
    <w:autoRedefine/>
    <w:uiPriority w:val="39"/>
    <w:unhideWhenUsed/>
    <w:rsid w:val="00AD7CFC"/>
    <w:pPr>
      <w:tabs>
        <w:tab w:val="right" w:leader="dot" w:pos="9923"/>
      </w:tabs>
      <w:spacing w:after="100"/>
      <w:ind w:left="1315" w:hanging="1315"/>
    </w:pPr>
    <w:rPr>
      <w:rFonts w:ascii="Arial Narrow" w:hAnsi="Arial Narrow"/>
    </w:rPr>
  </w:style>
  <w:style w:type="paragraph" w:styleId="TOC6">
    <w:name w:val="toc 6"/>
    <w:basedOn w:val="Normal"/>
    <w:next w:val="Normal"/>
    <w:autoRedefine/>
    <w:uiPriority w:val="39"/>
    <w:unhideWhenUsed/>
    <w:rsid w:val="00AD7CFC"/>
    <w:pPr>
      <w:tabs>
        <w:tab w:val="left" w:pos="1315"/>
        <w:tab w:val="right" w:leader="dot" w:pos="9923"/>
      </w:tabs>
      <w:spacing w:after="100"/>
      <w:ind w:left="675" w:hanging="675"/>
    </w:pPr>
    <w:rPr>
      <w:rFonts w:ascii="Arial Narrow" w:hAnsi="Arial Narrow"/>
    </w:rPr>
  </w:style>
  <w:style w:type="paragraph" w:styleId="TOC7">
    <w:name w:val="toc 7"/>
    <w:basedOn w:val="Normal"/>
    <w:next w:val="Normal"/>
    <w:autoRedefine/>
    <w:uiPriority w:val="39"/>
    <w:unhideWhenUsed/>
    <w:rsid w:val="00AD7CFC"/>
    <w:pPr>
      <w:tabs>
        <w:tab w:val="left" w:pos="1315"/>
        <w:tab w:val="right" w:leader="dot" w:pos="9923"/>
      </w:tabs>
      <w:spacing w:after="100"/>
      <w:ind w:left="675" w:hanging="675"/>
    </w:pPr>
    <w:rPr>
      <w:rFonts w:ascii="Arial Narrow" w:hAnsi="Arial Narrow"/>
    </w:rPr>
  </w:style>
  <w:style w:type="paragraph" w:styleId="TOC8">
    <w:name w:val="toc 8"/>
    <w:basedOn w:val="Normal"/>
    <w:next w:val="Normal"/>
    <w:autoRedefine/>
    <w:uiPriority w:val="39"/>
    <w:unhideWhenUsed/>
    <w:rsid w:val="00AD7CFC"/>
    <w:pPr>
      <w:tabs>
        <w:tab w:val="left" w:pos="1315"/>
        <w:tab w:val="right" w:leader="dot" w:pos="9923"/>
      </w:tabs>
      <w:spacing w:after="100"/>
      <w:ind w:left="675" w:hanging="675"/>
    </w:pPr>
    <w:rPr>
      <w:rFonts w:ascii="Arial Narrow" w:hAnsi="Arial Narrow"/>
    </w:rPr>
  </w:style>
  <w:style w:type="paragraph" w:customStyle="1" w:styleId="Para1narrowarrow">
    <w:name w:val="Para 1 narrow arrow"/>
    <w:basedOn w:val="Para0narrowbullet"/>
    <w:semiHidden/>
    <w:rsid w:val="00264230"/>
    <w:pPr>
      <w:numPr>
        <w:ilvl w:val="1"/>
      </w:numPr>
    </w:pPr>
  </w:style>
  <w:style w:type="paragraph" w:customStyle="1" w:styleId="Bodyheading">
    <w:name w:val="Body heading"/>
    <w:basedOn w:val="Collateralheading"/>
    <w:next w:val="Para0narrow"/>
    <w:unhideWhenUsed/>
    <w:qFormat/>
    <w:rsid w:val="00BC51EA"/>
    <w:rPr>
      <w:color w:val="002E59"/>
    </w:rPr>
  </w:style>
  <w:style w:type="paragraph" w:customStyle="1" w:styleId="Bodysubheading">
    <w:name w:val="Body sub heading"/>
    <w:basedOn w:val="Collateralsubheading"/>
    <w:next w:val="Para0narrow"/>
    <w:unhideWhenUsed/>
    <w:qFormat/>
    <w:rsid w:val="00BC51EA"/>
    <w:rPr>
      <w:color w:val="002E59"/>
    </w:rPr>
  </w:style>
  <w:style w:type="paragraph" w:customStyle="1" w:styleId="CVTitle">
    <w:name w:val="CVTitle"/>
    <w:basedOn w:val="Projectrole1"/>
    <w:semiHidden/>
    <w:unhideWhenUsed/>
    <w:rsid w:val="00AD7CFC"/>
  </w:style>
  <w:style w:type="paragraph" w:customStyle="1" w:styleId="CVHead">
    <w:name w:val="CVHead"/>
    <w:basedOn w:val="Collateralheading"/>
    <w:semiHidden/>
    <w:unhideWhenUsed/>
    <w:rsid w:val="00AD7CFC"/>
  </w:style>
  <w:style w:type="paragraph" w:customStyle="1" w:styleId="PHHeading1">
    <w:name w:val="PHHeading 1"/>
    <w:basedOn w:val="CVHead"/>
    <w:semiHidden/>
    <w:unhideWhenUsed/>
    <w:rsid w:val="00AD7CFC"/>
  </w:style>
  <w:style w:type="paragraph" w:customStyle="1" w:styleId="PHHeading2">
    <w:name w:val="PHHeading 2"/>
    <w:basedOn w:val="Collateralsubheading"/>
    <w:semiHidden/>
    <w:unhideWhenUsed/>
    <w:rsid w:val="00AD7CFC"/>
  </w:style>
  <w:style w:type="paragraph" w:customStyle="1" w:styleId="PHHeading3">
    <w:name w:val="PHHeading 3"/>
    <w:basedOn w:val="PHHeading2"/>
    <w:semiHidden/>
    <w:unhideWhenUsed/>
    <w:rsid w:val="00AD7CFC"/>
  </w:style>
  <w:style w:type="paragraph" w:customStyle="1" w:styleId="Para1">
    <w:name w:val="Para 1"/>
    <w:basedOn w:val="Para0"/>
    <w:rsid w:val="00264230"/>
    <w:pPr>
      <w:ind w:left="425"/>
    </w:pPr>
  </w:style>
  <w:style w:type="paragraph" w:customStyle="1" w:styleId="Para1bullet">
    <w:name w:val="Para 1 bullet"/>
    <w:basedOn w:val="Para0bullet"/>
    <w:rsid w:val="00101052"/>
    <w:pPr>
      <w:ind w:left="850"/>
    </w:pPr>
  </w:style>
  <w:style w:type="paragraph" w:customStyle="1" w:styleId="Para1dash">
    <w:name w:val="Para 1 dash"/>
    <w:basedOn w:val="Para0dash"/>
    <w:uiPriority w:val="99"/>
    <w:rsid w:val="00101052"/>
    <w:pPr>
      <w:ind w:left="850"/>
    </w:pPr>
  </w:style>
  <w:style w:type="paragraph" w:customStyle="1" w:styleId="Para1letter">
    <w:name w:val="Para 1 letter"/>
    <w:basedOn w:val="Para0letter"/>
    <w:rsid w:val="00101052"/>
    <w:pPr>
      <w:ind w:left="850"/>
    </w:pPr>
  </w:style>
  <w:style w:type="paragraph" w:customStyle="1" w:styleId="Para1number">
    <w:name w:val="Para 1 number"/>
    <w:basedOn w:val="Para1bullet"/>
    <w:rsid w:val="00534198"/>
    <w:pPr>
      <w:numPr>
        <w:numId w:val="36"/>
      </w:numPr>
      <w:ind w:left="850" w:hanging="425"/>
    </w:pPr>
  </w:style>
  <w:style w:type="paragraph" w:customStyle="1" w:styleId="Summary">
    <w:name w:val="Summary"/>
    <w:basedOn w:val="Normal"/>
    <w:next w:val="Para0"/>
    <w:qFormat/>
    <w:rsid w:val="00BC51EA"/>
    <w:pPr>
      <w:pageBreakBefore/>
      <w:spacing w:after="120" w:line="320" w:lineRule="exact"/>
    </w:pPr>
    <w:rPr>
      <w:b/>
      <w:color w:val="002E59"/>
      <w:sz w:val="32"/>
    </w:rPr>
  </w:style>
  <w:style w:type="paragraph" w:customStyle="1" w:styleId="SectionSubheading1">
    <w:name w:val="Section Sub heading 1"/>
    <w:basedOn w:val="Heading2"/>
    <w:next w:val="Para0"/>
    <w:qFormat/>
    <w:rsid w:val="00BC51EA"/>
    <w:pPr>
      <w:numPr>
        <w:ilvl w:val="0"/>
        <w:numId w:val="0"/>
      </w:numPr>
    </w:pPr>
  </w:style>
  <w:style w:type="paragraph" w:customStyle="1" w:styleId="SectionSubheading2">
    <w:name w:val="Section Sub heading 2"/>
    <w:basedOn w:val="Heading3"/>
    <w:next w:val="Para0"/>
    <w:qFormat/>
    <w:rsid w:val="00BC51EA"/>
    <w:pPr>
      <w:numPr>
        <w:ilvl w:val="0"/>
        <w:numId w:val="0"/>
      </w:numPr>
    </w:pPr>
  </w:style>
  <w:style w:type="paragraph" w:customStyle="1" w:styleId="DocumentTitle">
    <w:name w:val="Document Title"/>
    <w:basedOn w:val="Normal"/>
    <w:rsid w:val="00AD7CFC"/>
    <w:pPr>
      <w:spacing w:before="60" w:after="60"/>
    </w:pPr>
  </w:style>
  <w:style w:type="paragraph" w:customStyle="1" w:styleId="Para2">
    <w:name w:val="Para 2"/>
    <w:basedOn w:val="Para1"/>
    <w:rsid w:val="00264230"/>
    <w:pPr>
      <w:ind w:left="851"/>
    </w:pPr>
  </w:style>
  <w:style w:type="paragraph" w:customStyle="1" w:styleId="Para2bullet">
    <w:name w:val="Para 2 bullet"/>
    <w:basedOn w:val="Para1bullet"/>
    <w:rsid w:val="00534198"/>
    <w:pPr>
      <w:ind w:left="1276"/>
    </w:pPr>
  </w:style>
  <w:style w:type="paragraph" w:customStyle="1" w:styleId="Para2dash">
    <w:name w:val="Para 2 dash"/>
    <w:basedOn w:val="Para1dash"/>
    <w:rsid w:val="00534198"/>
    <w:pPr>
      <w:ind w:left="1276"/>
    </w:pPr>
  </w:style>
  <w:style w:type="paragraph" w:customStyle="1" w:styleId="Para2letter">
    <w:name w:val="Para 2 letter"/>
    <w:basedOn w:val="Para1letter"/>
    <w:rsid w:val="00534198"/>
    <w:pPr>
      <w:ind w:left="1276"/>
    </w:pPr>
  </w:style>
  <w:style w:type="paragraph" w:customStyle="1" w:styleId="Contents">
    <w:name w:val="Contents"/>
    <w:basedOn w:val="PageHeading"/>
    <w:next w:val="Para0"/>
    <w:rsid w:val="00AD7CFC"/>
    <w:pPr>
      <w:pageBreakBefore/>
      <w:spacing w:after="100"/>
      <w:ind w:left="0"/>
    </w:pPr>
    <w:rPr>
      <w:color w:val="6C6F70"/>
    </w:rPr>
  </w:style>
  <w:style w:type="paragraph" w:customStyle="1" w:styleId="Tablecaption">
    <w:name w:val="Table caption"/>
    <w:basedOn w:val="Caption"/>
    <w:next w:val="Para0"/>
    <w:rsid w:val="00AD7CFC"/>
  </w:style>
  <w:style w:type="paragraph" w:customStyle="1" w:styleId="Figurecaption">
    <w:name w:val="Figure caption"/>
    <w:basedOn w:val="Caption"/>
    <w:next w:val="Para0"/>
    <w:rsid w:val="00AD7CFC"/>
  </w:style>
  <w:style w:type="paragraph" w:customStyle="1" w:styleId="Appendixsubheading1">
    <w:name w:val="Appendix subheading 1"/>
    <w:basedOn w:val="Normal"/>
    <w:next w:val="Para0"/>
    <w:qFormat/>
    <w:rsid w:val="00C50311"/>
    <w:pPr>
      <w:numPr>
        <w:ilvl w:val="1"/>
        <w:numId w:val="34"/>
      </w:numPr>
      <w:spacing w:after="120" w:line="280" w:lineRule="exact"/>
    </w:pPr>
    <w:rPr>
      <w:b/>
      <w:color w:val="002E59" w:themeColor="accent2"/>
      <w:sz w:val="24"/>
    </w:rPr>
  </w:style>
  <w:style w:type="paragraph" w:customStyle="1" w:styleId="Appendixsubheading2">
    <w:name w:val="Appendix subheading 2"/>
    <w:basedOn w:val="Normal"/>
    <w:next w:val="Para0"/>
    <w:qFormat/>
    <w:rsid w:val="00BC51EA"/>
    <w:pPr>
      <w:numPr>
        <w:ilvl w:val="2"/>
        <w:numId w:val="34"/>
      </w:numPr>
      <w:spacing w:after="120"/>
    </w:pPr>
    <w:rPr>
      <w:b/>
      <w:color w:val="002E59"/>
    </w:rPr>
  </w:style>
  <w:style w:type="paragraph" w:customStyle="1" w:styleId="Image">
    <w:name w:val="Image"/>
    <w:basedOn w:val="Normal"/>
    <w:semiHidden/>
    <w:rsid w:val="00AD7CFC"/>
    <w:pPr>
      <w:spacing w:line="240" w:lineRule="auto"/>
    </w:pPr>
  </w:style>
  <w:style w:type="paragraph" w:customStyle="1" w:styleId="Para1bold">
    <w:name w:val="Para 1 bold"/>
    <w:basedOn w:val="Para1"/>
    <w:rsid w:val="00264230"/>
    <w:rPr>
      <w:b/>
    </w:rPr>
  </w:style>
  <w:style w:type="paragraph" w:customStyle="1" w:styleId="Para1roman">
    <w:name w:val="Para 1 roman"/>
    <w:basedOn w:val="Para0roman"/>
    <w:rsid w:val="00534198"/>
    <w:pPr>
      <w:ind w:left="850"/>
    </w:pPr>
  </w:style>
  <w:style w:type="paragraph" w:customStyle="1" w:styleId="Para2bold">
    <w:name w:val="Para 2 bold"/>
    <w:basedOn w:val="Para2"/>
    <w:rsid w:val="00264230"/>
    <w:rPr>
      <w:b/>
    </w:rPr>
  </w:style>
  <w:style w:type="paragraph" w:customStyle="1" w:styleId="Para2number">
    <w:name w:val="Para 2 number"/>
    <w:basedOn w:val="Para1number"/>
    <w:rsid w:val="007C1375"/>
    <w:pPr>
      <w:ind w:left="1276"/>
    </w:pPr>
  </w:style>
  <w:style w:type="paragraph" w:customStyle="1" w:styleId="Para2roman">
    <w:name w:val="Para 2 roman"/>
    <w:basedOn w:val="Para2number"/>
    <w:rsid w:val="00264230"/>
    <w:pPr>
      <w:numPr>
        <w:ilvl w:val="2"/>
        <w:numId w:val="41"/>
      </w:numPr>
    </w:pPr>
  </w:style>
  <w:style w:type="paragraph" w:customStyle="1" w:styleId="TableContent">
    <w:name w:val="Table Content"/>
    <w:basedOn w:val="Normal"/>
    <w:qFormat/>
    <w:rsid w:val="00AD7CFC"/>
    <w:pPr>
      <w:spacing w:before="60" w:after="60" w:line="240" w:lineRule="exact"/>
    </w:pPr>
    <w:rPr>
      <w:lang w:val="en-US"/>
    </w:rPr>
  </w:style>
  <w:style w:type="character" w:customStyle="1" w:styleId="Bodynarrowbold">
    <w:name w:val="Body narrow bold"/>
    <w:uiPriority w:val="1"/>
    <w:rsid w:val="00AD7CFC"/>
    <w:rPr>
      <w:rFonts w:ascii="Arial Narrow" w:hAnsi="Arial Narrow" w:hint="default"/>
      <w:b/>
      <w:bCs w:val="0"/>
      <w:sz w:val="19"/>
    </w:rPr>
  </w:style>
  <w:style w:type="numbering" w:customStyle="1" w:styleId="SKMNumberedList1">
    <w:name w:val="SKM Numbered List 1"/>
    <w:uiPriority w:val="99"/>
    <w:rsid w:val="00AD7CFC"/>
    <w:pPr>
      <w:numPr>
        <w:numId w:val="14"/>
      </w:numPr>
    </w:pPr>
  </w:style>
  <w:style w:type="numbering" w:customStyle="1" w:styleId="SKMNumberedList2">
    <w:name w:val="SKM Numbered List 2"/>
    <w:uiPriority w:val="99"/>
    <w:rsid w:val="00AD7CFC"/>
    <w:pPr>
      <w:numPr>
        <w:numId w:val="15"/>
      </w:numPr>
    </w:pPr>
  </w:style>
  <w:style w:type="numbering" w:customStyle="1" w:styleId="SKMNumberedList3">
    <w:name w:val="SKM Numbered List 3"/>
    <w:uiPriority w:val="99"/>
    <w:rsid w:val="00AD7CFC"/>
    <w:pPr>
      <w:numPr>
        <w:numId w:val="16"/>
      </w:numPr>
    </w:pPr>
  </w:style>
  <w:style w:type="numbering" w:customStyle="1" w:styleId="SKMBulletList1">
    <w:name w:val="SKM Bullet List 1"/>
    <w:uiPriority w:val="99"/>
    <w:rsid w:val="00AD7CFC"/>
    <w:pPr>
      <w:numPr>
        <w:numId w:val="10"/>
      </w:numPr>
    </w:pPr>
  </w:style>
  <w:style w:type="numbering" w:customStyle="1" w:styleId="SKMBulletList2">
    <w:name w:val="SKM Bullet List 2"/>
    <w:uiPriority w:val="99"/>
    <w:rsid w:val="00AD7CFC"/>
    <w:pPr>
      <w:numPr>
        <w:numId w:val="11"/>
      </w:numPr>
    </w:pPr>
  </w:style>
  <w:style w:type="paragraph" w:customStyle="1" w:styleId="PurpleHeading">
    <w:name w:val="Purple Heading"/>
    <w:basedOn w:val="Normal"/>
    <w:rsid w:val="00AD7CFC"/>
    <w:pPr>
      <w:framePr w:hSpace="181" w:wrap="around" w:vAnchor="text" w:hAnchor="margin" w:x="142" w:y="456"/>
      <w:spacing w:before="80" w:line="320" w:lineRule="atLeast"/>
      <w:suppressOverlap/>
    </w:pPr>
    <w:rPr>
      <w:rFonts w:ascii="Arial Black" w:hAnsi="Arial Black"/>
      <w:b/>
      <w:color w:val="00338D"/>
      <w:sz w:val="24"/>
    </w:rPr>
  </w:style>
  <w:style w:type="paragraph" w:customStyle="1" w:styleId="Purplenarrow">
    <w:name w:val="Purple narrow"/>
    <w:basedOn w:val="PurpleHeading"/>
    <w:rsid w:val="00AD7CFC"/>
    <w:pPr>
      <w:framePr w:wrap="around"/>
      <w:spacing w:before="0"/>
    </w:pPr>
    <w:rPr>
      <w:rFonts w:ascii="Arial" w:hAnsi="Arial"/>
      <w:b w:val="0"/>
      <w:caps/>
      <w:sz w:val="18"/>
    </w:rPr>
  </w:style>
  <w:style w:type="table" w:styleId="MediumList2">
    <w:name w:val="Medium List 2"/>
    <w:basedOn w:val="TableNormal"/>
    <w:uiPriority w:val="66"/>
    <w:rsid w:val="00AD7CF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AD7CFC"/>
    <w:tblPr>
      <w:tblStyleRowBandSize w:val="1"/>
      <w:tblStyleColBandSize w:val="1"/>
      <w:tblBorders>
        <w:top w:val="single" w:sz="8" w:space="0" w:color="95CF72" w:themeColor="accent1" w:themeTint="BF"/>
        <w:left w:val="single" w:sz="8" w:space="0" w:color="95CF72" w:themeColor="accent1" w:themeTint="BF"/>
        <w:bottom w:val="single" w:sz="8" w:space="0" w:color="95CF72" w:themeColor="accent1" w:themeTint="BF"/>
        <w:right w:val="single" w:sz="8" w:space="0" w:color="95CF72" w:themeColor="accent1" w:themeTint="BF"/>
        <w:insideH w:val="single" w:sz="8" w:space="0" w:color="95CF72" w:themeColor="accent1" w:themeTint="BF"/>
        <w:insideV w:val="single" w:sz="8" w:space="0" w:color="95CF72" w:themeColor="accent1" w:themeTint="BF"/>
      </w:tblBorders>
    </w:tblPr>
    <w:tcPr>
      <w:shd w:val="clear" w:color="auto" w:fill="DBEFD0" w:themeFill="accent1" w:themeFillTint="3F"/>
    </w:tcPr>
    <w:tblStylePr w:type="firstRow">
      <w:rPr>
        <w:b/>
        <w:bCs/>
      </w:rPr>
    </w:tblStylePr>
    <w:tblStylePr w:type="lastRow">
      <w:rPr>
        <w:b/>
        <w:bCs/>
      </w:rPr>
      <w:tblPr/>
      <w:tcPr>
        <w:tcBorders>
          <w:top w:val="single" w:sz="18" w:space="0" w:color="95CF72" w:themeColor="accent1" w:themeTint="BF"/>
        </w:tcBorders>
      </w:tcPr>
    </w:tblStylePr>
    <w:tblStylePr w:type="firstCol">
      <w:rPr>
        <w:b/>
        <w:bCs/>
      </w:rPr>
    </w:tblStylePr>
    <w:tblStylePr w:type="lastCol">
      <w:rPr>
        <w:b/>
        <w:bCs/>
      </w:rPr>
    </w:tblStylePr>
    <w:tblStylePr w:type="band1Vert">
      <w:tblPr/>
      <w:tcPr>
        <w:shd w:val="clear" w:color="auto" w:fill="B8DFA1" w:themeFill="accent1" w:themeFillTint="7F"/>
      </w:tcPr>
    </w:tblStylePr>
    <w:tblStylePr w:type="band1Horz">
      <w:tblPr/>
      <w:tcPr>
        <w:shd w:val="clear" w:color="auto" w:fill="B8DFA1" w:themeFill="accent1" w:themeFillTint="7F"/>
      </w:tcPr>
    </w:tblStylePr>
  </w:style>
  <w:style w:type="table" w:customStyle="1" w:styleId="Table1">
    <w:name w:val="Table1"/>
    <w:basedOn w:val="TableNormal"/>
    <w:uiPriority w:val="99"/>
    <w:rsid w:val="00AD7CFC"/>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Black" w:hAnsi="Arial Black"/>
        <w:b/>
        <w:color w:val="000000"/>
        <w:sz w:val="50"/>
      </w:rPr>
      <w:tblPr/>
      <w:tcPr>
        <w:shd w:val="clear" w:color="auto" w:fill="CFCAC7"/>
      </w:tcPr>
    </w:tblStylePr>
    <w:tblStylePr w:type="firstCol">
      <w:tblPr/>
      <w:tcPr>
        <w:shd w:val="clear" w:color="auto" w:fill="E6E5E3"/>
      </w:tcPr>
    </w:tblStylePr>
  </w:style>
  <w:style w:type="table" w:customStyle="1" w:styleId="Table2">
    <w:name w:val="Table2"/>
    <w:basedOn w:val="TableNormal"/>
    <w:uiPriority w:val="99"/>
    <w:rsid w:val="00AD7CFC"/>
    <w:rPr>
      <w:rFonts w:ascii="Arial" w:hAnsi="Arial"/>
      <w:sz w:val="20"/>
    </w:rPr>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Black" w:hAnsi="Arial Black"/>
        <w:b/>
        <w:color w:val="000000"/>
        <w:sz w:val="50"/>
      </w:rPr>
      <w:tblPr/>
      <w:tcPr>
        <w:shd w:val="clear" w:color="auto" w:fill="CFCAC7"/>
      </w:tcPr>
    </w:tblStylePr>
  </w:style>
  <w:style w:type="paragraph" w:customStyle="1" w:styleId="PenPicBodyheading">
    <w:name w:val="Pen Pic Body heading"/>
    <w:basedOn w:val="Bodyheading"/>
    <w:rsid w:val="00AD7CFC"/>
    <w:pPr>
      <w:ind w:left="284"/>
    </w:pPr>
  </w:style>
  <w:style w:type="paragraph" w:customStyle="1" w:styleId="PenPicSidebartext">
    <w:name w:val="Pen Pic Sidebar text"/>
    <w:basedOn w:val="Normal"/>
    <w:rsid w:val="00AD7CFC"/>
    <w:pPr>
      <w:suppressAutoHyphens/>
      <w:autoSpaceDE w:val="0"/>
      <w:autoSpaceDN w:val="0"/>
      <w:adjustRightInd w:val="0"/>
      <w:spacing w:before="60" w:after="60"/>
      <w:ind w:left="284"/>
      <w:textAlignment w:val="center"/>
    </w:pPr>
    <w:rPr>
      <w:rFonts w:cs="Arial Narrow"/>
      <w:color w:val="000000"/>
      <w:sz w:val="19"/>
      <w:szCs w:val="19"/>
    </w:rPr>
  </w:style>
  <w:style w:type="paragraph" w:customStyle="1" w:styleId="PenPicSidebarbullet">
    <w:name w:val="Pen Pic Sidebar bullet"/>
    <w:basedOn w:val="Sidebarbullet"/>
    <w:rsid w:val="00AD7CFC"/>
    <w:pPr>
      <w:framePr w:hSpace="0" w:wrap="auto" w:hAnchor="text" w:xAlign="left" w:yAlign="inline"/>
      <w:numPr>
        <w:numId w:val="0"/>
      </w:numPr>
    </w:pPr>
    <w:rPr>
      <w:color w:val="000000"/>
      <w:sz w:val="19"/>
    </w:rPr>
  </w:style>
  <w:style w:type="numbering" w:customStyle="1" w:styleId="SKMBulletList3">
    <w:name w:val="SKM Bullet List 3"/>
    <w:uiPriority w:val="99"/>
    <w:rsid w:val="00AD7CFC"/>
    <w:pPr>
      <w:numPr>
        <w:numId w:val="12"/>
      </w:numPr>
    </w:pPr>
  </w:style>
  <w:style w:type="numbering" w:customStyle="1" w:styleId="SKMTableList1">
    <w:name w:val="SKM Table List 1"/>
    <w:uiPriority w:val="99"/>
    <w:rsid w:val="00AD7CFC"/>
    <w:pPr>
      <w:numPr>
        <w:numId w:val="22"/>
      </w:numPr>
    </w:pPr>
  </w:style>
  <w:style w:type="numbering" w:customStyle="1" w:styleId="SKMTableNumberedList1">
    <w:name w:val="SKM Table Numbered List 1"/>
    <w:uiPriority w:val="99"/>
    <w:rsid w:val="00AD7CFC"/>
    <w:pPr>
      <w:numPr>
        <w:numId w:val="23"/>
      </w:numPr>
    </w:pPr>
  </w:style>
  <w:style w:type="numbering" w:customStyle="1" w:styleId="SKMTableNumberedList2">
    <w:name w:val="SKM Table Numbered List 2"/>
    <w:uiPriority w:val="99"/>
    <w:rsid w:val="00AD7CFC"/>
    <w:pPr>
      <w:numPr>
        <w:numId w:val="24"/>
      </w:numPr>
    </w:pPr>
  </w:style>
  <w:style w:type="numbering" w:customStyle="1" w:styleId="SKMSmallTableList1">
    <w:name w:val="SKM Small Table List 1"/>
    <w:uiPriority w:val="99"/>
    <w:rsid w:val="00AD7CFC"/>
    <w:pPr>
      <w:numPr>
        <w:numId w:val="18"/>
      </w:numPr>
    </w:pPr>
  </w:style>
  <w:style w:type="numbering" w:customStyle="1" w:styleId="SKMSmallTableNumberedList1">
    <w:name w:val="SKM Small Table Numbered List 1"/>
    <w:uiPriority w:val="99"/>
    <w:rsid w:val="00AD7CFC"/>
    <w:pPr>
      <w:numPr>
        <w:numId w:val="19"/>
      </w:numPr>
    </w:pPr>
  </w:style>
  <w:style w:type="numbering" w:customStyle="1" w:styleId="SKMSmallTableNumberedList2">
    <w:name w:val="SKM Small Table Numbered List 2"/>
    <w:uiPriority w:val="99"/>
    <w:rsid w:val="00AD7CFC"/>
    <w:pPr>
      <w:numPr>
        <w:numId w:val="20"/>
      </w:numPr>
    </w:pPr>
  </w:style>
  <w:style w:type="numbering" w:customStyle="1" w:styleId="SKMBodyList">
    <w:name w:val="SKM Body List"/>
    <w:uiPriority w:val="99"/>
    <w:rsid w:val="00AD7CFC"/>
    <w:pPr>
      <w:numPr>
        <w:numId w:val="9"/>
      </w:numPr>
    </w:pPr>
  </w:style>
  <w:style w:type="numbering" w:customStyle="1" w:styleId="SKMNarrowList">
    <w:name w:val="SKM Narrow List"/>
    <w:uiPriority w:val="99"/>
    <w:rsid w:val="00AD7CFC"/>
    <w:pPr>
      <w:numPr>
        <w:numId w:val="13"/>
      </w:numPr>
    </w:pPr>
  </w:style>
  <w:style w:type="numbering" w:customStyle="1" w:styleId="SKMSidebarList">
    <w:name w:val="SKM Sidebar List"/>
    <w:uiPriority w:val="99"/>
    <w:rsid w:val="00AD7CFC"/>
    <w:pPr>
      <w:numPr>
        <w:numId w:val="17"/>
      </w:numPr>
    </w:pPr>
  </w:style>
  <w:style w:type="paragraph" w:customStyle="1" w:styleId="Reference">
    <w:name w:val="Reference"/>
    <w:basedOn w:val="Para0"/>
    <w:rsid w:val="00AD7CFC"/>
    <w:pPr>
      <w:spacing w:before="0"/>
      <w:contextualSpacing/>
    </w:pPr>
    <w:rPr>
      <w:i/>
      <w:sz w:val="14"/>
    </w:rPr>
  </w:style>
  <w:style w:type="paragraph" w:styleId="EndnoteText">
    <w:name w:val="endnote text"/>
    <w:basedOn w:val="Normal"/>
    <w:link w:val="EndnoteTextChar"/>
    <w:uiPriority w:val="99"/>
    <w:rsid w:val="00AD7CFC"/>
    <w:pPr>
      <w:spacing w:after="240" w:line="240" w:lineRule="auto"/>
      <w:ind w:left="170" w:hanging="170"/>
      <w:contextualSpacing/>
    </w:pPr>
    <w:rPr>
      <w:sz w:val="15"/>
      <w:szCs w:val="20"/>
    </w:rPr>
  </w:style>
  <w:style w:type="character" w:customStyle="1" w:styleId="EndnoteTextChar">
    <w:name w:val="Endnote Text Char"/>
    <w:basedOn w:val="DefaultParagraphFont"/>
    <w:link w:val="EndnoteText"/>
    <w:uiPriority w:val="99"/>
    <w:rsid w:val="00AD7CFC"/>
    <w:rPr>
      <w:rFonts w:ascii="Arial" w:hAnsi="Arial"/>
      <w:sz w:val="15"/>
      <w:szCs w:val="20"/>
      <w:lang w:val="en-AU"/>
    </w:rPr>
  </w:style>
  <w:style w:type="character" w:styleId="EndnoteReference">
    <w:name w:val="endnote reference"/>
    <w:basedOn w:val="DefaultParagraphFont"/>
    <w:uiPriority w:val="99"/>
    <w:rsid w:val="00AD7CFC"/>
    <w:rPr>
      <w:rFonts w:ascii="Arial" w:hAnsi="Arial"/>
      <w:sz w:val="15"/>
      <w:vertAlign w:val="superscript"/>
    </w:rPr>
  </w:style>
  <w:style w:type="paragraph" w:customStyle="1" w:styleId="CoverTitle">
    <w:name w:val="Cover Title"/>
    <w:basedOn w:val="CoverHeading2"/>
    <w:rsid w:val="00AD7CFC"/>
    <w:rPr>
      <w:sz w:val="24"/>
    </w:rPr>
  </w:style>
  <w:style w:type="paragraph" w:customStyle="1" w:styleId="CoverHeading2">
    <w:name w:val="Cover Heading 2"/>
    <w:basedOn w:val="CoverHeading"/>
    <w:rsid w:val="00AD7CFC"/>
    <w:rPr>
      <w:color w:val="00338D"/>
    </w:rPr>
  </w:style>
  <w:style w:type="paragraph" w:customStyle="1" w:styleId="CoverSubheading2">
    <w:name w:val="Cover Subheading 2"/>
    <w:basedOn w:val="CoverHeading2"/>
    <w:rsid w:val="00AD7CFC"/>
    <w:pPr>
      <w:spacing w:line="280" w:lineRule="exact"/>
    </w:pPr>
    <w:rPr>
      <w:rFonts w:ascii="Arial" w:hAnsi="Arial"/>
      <w:caps/>
      <w:color w:val="6C6F70"/>
      <w:sz w:val="24"/>
    </w:rPr>
  </w:style>
  <w:style w:type="paragraph" w:customStyle="1" w:styleId="CoverDate2">
    <w:name w:val="Cover Date 2"/>
    <w:basedOn w:val="CoverDate"/>
    <w:rsid w:val="00AD7CFC"/>
    <w:rPr>
      <w:color w:val="6C6F70"/>
      <w:sz w:val="24"/>
    </w:rPr>
  </w:style>
  <w:style w:type="paragraph" w:customStyle="1" w:styleId="Tableitem">
    <w:name w:val="Table item"/>
    <w:basedOn w:val="Tabletext"/>
    <w:rsid w:val="00AD7CFC"/>
    <w:pPr>
      <w:numPr>
        <w:numId w:val="27"/>
      </w:numPr>
    </w:pPr>
  </w:style>
  <w:style w:type="paragraph" w:customStyle="1" w:styleId="Tablesmallitem">
    <w:name w:val="Table small item"/>
    <w:basedOn w:val="Tablesmalltext"/>
    <w:rsid w:val="00AD7CFC"/>
    <w:pPr>
      <w:numPr>
        <w:numId w:val="31"/>
      </w:numPr>
    </w:pPr>
  </w:style>
  <w:style w:type="numbering" w:customStyle="1" w:styleId="SKMTableItem">
    <w:name w:val="SKM Table Item"/>
    <w:uiPriority w:val="99"/>
    <w:rsid w:val="00AD7CFC"/>
    <w:pPr>
      <w:numPr>
        <w:numId w:val="21"/>
      </w:numPr>
    </w:pPr>
  </w:style>
  <w:style w:type="numbering" w:customStyle="1" w:styleId="SKMTablesmallitem">
    <w:name w:val="SKM Table small item"/>
    <w:uiPriority w:val="99"/>
    <w:rsid w:val="00AD7CFC"/>
    <w:pPr>
      <w:numPr>
        <w:numId w:val="25"/>
      </w:numPr>
    </w:pPr>
  </w:style>
  <w:style w:type="paragraph" w:customStyle="1" w:styleId="Appendixsubheading3">
    <w:name w:val="Appendix subheading 3"/>
    <w:basedOn w:val="Appendixsubheading2"/>
    <w:next w:val="Para0"/>
    <w:rsid w:val="005E3F0E"/>
    <w:pPr>
      <w:numPr>
        <w:ilvl w:val="3"/>
      </w:numPr>
    </w:pPr>
  </w:style>
  <w:style w:type="paragraph" w:customStyle="1" w:styleId="Para3">
    <w:name w:val="Para 3"/>
    <w:basedOn w:val="Para2"/>
    <w:rsid w:val="00AD7CFC"/>
    <w:pPr>
      <w:ind w:left="1276"/>
    </w:pPr>
  </w:style>
  <w:style w:type="paragraph" w:customStyle="1" w:styleId="Para3bold">
    <w:name w:val="Para 3 bold"/>
    <w:basedOn w:val="Para2bold"/>
    <w:rsid w:val="00AD7CFC"/>
    <w:pPr>
      <w:ind w:left="1276"/>
    </w:pPr>
  </w:style>
  <w:style w:type="paragraph" w:customStyle="1" w:styleId="Para3bullet">
    <w:name w:val="Para 3 bullet"/>
    <w:basedOn w:val="Para2bullet"/>
    <w:rsid w:val="007C1375"/>
    <w:pPr>
      <w:ind w:left="1701"/>
    </w:pPr>
  </w:style>
  <w:style w:type="paragraph" w:customStyle="1" w:styleId="Para3dash">
    <w:name w:val="Para 3 dash"/>
    <w:basedOn w:val="Para2dash"/>
    <w:rsid w:val="007C1375"/>
    <w:pPr>
      <w:ind w:left="1701"/>
    </w:pPr>
  </w:style>
  <w:style w:type="paragraph" w:customStyle="1" w:styleId="Para3number">
    <w:name w:val="Para 3 number"/>
    <w:basedOn w:val="Para2number"/>
    <w:rsid w:val="007C1375"/>
    <w:pPr>
      <w:ind w:left="1701"/>
    </w:pPr>
  </w:style>
  <w:style w:type="paragraph" w:customStyle="1" w:styleId="Para3letter">
    <w:name w:val="Para 3 letter"/>
    <w:basedOn w:val="Para2letter"/>
    <w:rsid w:val="007C1375"/>
    <w:pPr>
      <w:ind w:left="1701"/>
    </w:pPr>
  </w:style>
  <w:style w:type="paragraph" w:customStyle="1" w:styleId="Para3roman">
    <w:name w:val="Para 3 roman"/>
    <w:basedOn w:val="Para2roman"/>
    <w:rsid w:val="007C1375"/>
    <w:pPr>
      <w:ind w:left="1701"/>
    </w:pPr>
  </w:style>
  <w:style w:type="paragraph" w:customStyle="1" w:styleId="Para4">
    <w:name w:val="Para 4"/>
    <w:basedOn w:val="Para3"/>
    <w:rsid w:val="00AD7CFC"/>
    <w:pPr>
      <w:ind w:left="1701"/>
    </w:pPr>
  </w:style>
  <w:style w:type="paragraph" w:customStyle="1" w:styleId="Para4bold">
    <w:name w:val="Para 4 bold"/>
    <w:basedOn w:val="Para3bold"/>
    <w:rsid w:val="00AD7CFC"/>
    <w:pPr>
      <w:ind w:left="1701"/>
    </w:pPr>
  </w:style>
  <w:style w:type="paragraph" w:customStyle="1" w:styleId="Para4bullet">
    <w:name w:val="Para 4 bullet"/>
    <w:basedOn w:val="Para3bullet"/>
    <w:rsid w:val="00AD7CFC"/>
  </w:style>
  <w:style w:type="paragraph" w:customStyle="1" w:styleId="Para4dash">
    <w:name w:val="Para 4 dash"/>
    <w:basedOn w:val="Para3dash"/>
    <w:rsid w:val="00AD7CFC"/>
  </w:style>
  <w:style w:type="paragraph" w:customStyle="1" w:styleId="Para4number">
    <w:name w:val="Para 4 number"/>
    <w:basedOn w:val="Para3number"/>
    <w:rsid w:val="00AD7CFC"/>
  </w:style>
  <w:style w:type="paragraph" w:customStyle="1" w:styleId="Para4letter">
    <w:name w:val="Para 4 letter"/>
    <w:basedOn w:val="Para3letter"/>
    <w:rsid w:val="00AD7CFC"/>
  </w:style>
  <w:style w:type="paragraph" w:customStyle="1" w:styleId="Para4roman">
    <w:name w:val="Para 4 roman"/>
    <w:basedOn w:val="Para3roman"/>
    <w:rsid w:val="00AD7CFC"/>
  </w:style>
  <w:style w:type="paragraph" w:customStyle="1" w:styleId="ClientName">
    <w:name w:val="Client Name"/>
    <w:basedOn w:val="Tabletext"/>
    <w:rsid w:val="00AD7CFC"/>
    <w:pPr>
      <w:spacing w:before="0"/>
    </w:pPr>
  </w:style>
  <w:style w:type="character" w:customStyle="1" w:styleId="Para0Char">
    <w:name w:val="Para 0 Char"/>
    <w:basedOn w:val="DefaultParagraphFont"/>
    <w:link w:val="Para0"/>
    <w:uiPriority w:val="99"/>
    <w:rsid w:val="003A3A45"/>
    <w:rPr>
      <w:rFonts w:ascii="Arial" w:hAnsi="Arial"/>
      <w:sz w:val="22"/>
      <w:lang w:val="en-AU"/>
    </w:rPr>
  </w:style>
  <w:style w:type="paragraph" w:styleId="IntenseQuote">
    <w:name w:val="Intense Quote"/>
    <w:basedOn w:val="Normal"/>
    <w:next w:val="Normal"/>
    <w:link w:val="IntenseQuoteChar"/>
    <w:uiPriority w:val="30"/>
    <w:semiHidden/>
    <w:rsid w:val="00AD7CFC"/>
    <w:pPr>
      <w:pBdr>
        <w:bottom w:val="single" w:sz="4" w:space="4" w:color="72BF44" w:themeColor="accent1"/>
      </w:pBdr>
      <w:spacing w:before="200" w:after="280"/>
      <w:ind w:left="936" w:right="936"/>
    </w:pPr>
    <w:rPr>
      <w:b/>
      <w:bCs/>
      <w:i/>
      <w:iCs/>
      <w:color w:val="72BF44" w:themeColor="accent1"/>
    </w:rPr>
  </w:style>
  <w:style w:type="character" w:customStyle="1" w:styleId="IntenseQuoteChar">
    <w:name w:val="Intense Quote Char"/>
    <w:basedOn w:val="DefaultParagraphFont"/>
    <w:link w:val="IntenseQuote"/>
    <w:uiPriority w:val="30"/>
    <w:semiHidden/>
    <w:rsid w:val="00AD7CFC"/>
    <w:rPr>
      <w:rFonts w:ascii="Arial" w:hAnsi="Arial"/>
      <w:b/>
      <w:bCs/>
      <w:i/>
      <w:iCs/>
      <w:color w:val="72BF44" w:themeColor="accent1"/>
      <w:sz w:val="20"/>
      <w:lang w:val="en-AU"/>
    </w:rPr>
  </w:style>
  <w:style w:type="paragraph" w:customStyle="1" w:styleId="ProjectNo">
    <w:name w:val="Project No"/>
    <w:basedOn w:val="Tabletext"/>
    <w:rsid w:val="00AD7CFC"/>
    <w:pPr>
      <w:spacing w:before="0"/>
    </w:pPr>
  </w:style>
  <w:style w:type="paragraph" w:styleId="Quote">
    <w:name w:val="Quote"/>
    <w:basedOn w:val="Normal"/>
    <w:next w:val="Normal"/>
    <w:link w:val="QuoteChar"/>
    <w:uiPriority w:val="29"/>
    <w:semiHidden/>
    <w:rsid w:val="00AD7CFC"/>
    <w:rPr>
      <w:i/>
      <w:iCs/>
      <w:color w:val="00338D"/>
    </w:rPr>
  </w:style>
  <w:style w:type="character" w:customStyle="1" w:styleId="QuoteChar">
    <w:name w:val="Quote Char"/>
    <w:basedOn w:val="DefaultParagraphFont"/>
    <w:link w:val="Quote"/>
    <w:uiPriority w:val="29"/>
    <w:semiHidden/>
    <w:rsid w:val="00AD7CFC"/>
    <w:rPr>
      <w:rFonts w:ascii="Arial" w:hAnsi="Arial"/>
      <w:i/>
      <w:iCs/>
      <w:color w:val="00338D"/>
      <w:sz w:val="20"/>
      <w:lang w:val="en-AU"/>
    </w:rPr>
  </w:style>
  <w:style w:type="paragraph" w:styleId="Subtitle">
    <w:name w:val="Subtitle"/>
    <w:basedOn w:val="Normal"/>
    <w:next w:val="Normal"/>
    <w:link w:val="SubtitleChar"/>
    <w:uiPriority w:val="11"/>
    <w:semiHidden/>
    <w:rsid w:val="00AD7CFC"/>
    <w:pPr>
      <w:numPr>
        <w:ilvl w:val="1"/>
      </w:numPr>
    </w:pPr>
    <w:rPr>
      <w:rFonts w:asciiTheme="majorHAnsi" w:eastAsiaTheme="majorEastAsia" w:hAnsiTheme="majorHAnsi" w:cstheme="majorBidi"/>
      <w:i/>
      <w:iCs/>
      <w:color w:val="72BF44" w:themeColor="accent1"/>
      <w:spacing w:val="15"/>
      <w:sz w:val="24"/>
    </w:rPr>
  </w:style>
  <w:style w:type="character" w:customStyle="1" w:styleId="SubtitleChar">
    <w:name w:val="Subtitle Char"/>
    <w:basedOn w:val="DefaultParagraphFont"/>
    <w:link w:val="Subtitle"/>
    <w:uiPriority w:val="11"/>
    <w:semiHidden/>
    <w:rsid w:val="00AD7CFC"/>
    <w:rPr>
      <w:rFonts w:asciiTheme="majorHAnsi" w:eastAsiaTheme="majorEastAsia" w:hAnsiTheme="majorHAnsi" w:cstheme="majorBidi"/>
      <w:i/>
      <w:iCs/>
      <w:color w:val="72BF44" w:themeColor="accent1"/>
      <w:spacing w:val="15"/>
      <w:lang w:val="en-AU"/>
    </w:rPr>
  </w:style>
  <w:style w:type="paragraph" w:customStyle="1" w:styleId="EmptyHeader">
    <w:name w:val="Empty Header"/>
    <w:basedOn w:val="Header"/>
    <w:rsid w:val="0085252A"/>
    <w:pPr>
      <w:spacing w:before="0" w:after="0" w:line="20" w:lineRule="exact"/>
    </w:pPr>
    <w:rPr>
      <w:sz w:val="2"/>
    </w:rPr>
  </w:style>
  <w:style w:type="character" w:customStyle="1" w:styleId="Para0bulletCharChar">
    <w:name w:val="Para 0 bullet Char Char"/>
    <w:basedOn w:val="DefaultParagraphFont"/>
    <w:link w:val="Para0bullet"/>
    <w:locked/>
    <w:rsid w:val="00DC67BB"/>
    <w:rPr>
      <w:rFonts w:ascii="Arial" w:hAnsi="Arial"/>
      <w:sz w:val="22"/>
      <w:lang w:val="en-AU"/>
    </w:rPr>
  </w:style>
  <w:style w:type="paragraph" w:styleId="ListParagraph">
    <w:name w:val="List Paragraph"/>
    <w:basedOn w:val="Normal"/>
    <w:uiPriority w:val="34"/>
    <w:qFormat/>
    <w:rsid w:val="00B32EFC"/>
    <w:pPr>
      <w:spacing w:after="200" w:line="276" w:lineRule="auto"/>
      <w:ind w:left="720"/>
      <w:contextualSpacing/>
    </w:pPr>
    <w:rPr>
      <w:rFonts w:asciiTheme="minorHAnsi" w:eastAsiaTheme="minorHAnsi" w:hAnsiTheme="minorHAnsi"/>
      <w:sz w:val="22"/>
      <w:szCs w:val="22"/>
    </w:rPr>
  </w:style>
  <w:style w:type="paragraph" w:customStyle="1" w:styleId="Default">
    <w:name w:val="Default"/>
    <w:rsid w:val="00612483"/>
    <w:pPr>
      <w:autoSpaceDE w:val="0"/>
      <w:autoSpaceDN w:val="0"/>
      <w:adjustRightInd w:val="0"/>
    </w:pPr>
    <w:rPr>
      <w:rFonts w:ascii="Times New Roman" w:hAnsi="Times New Roman" w:cs="Times New Roman"/>
      <w:color w:val="000000"/>
      <w:lang w:val="en-AU"/>
    </w:rPr>
  </w:style>
  <w:style w:type="character" w:styleId="CommentReference">
    <w:name w:val="annotation reference"/>
    <w:basedOn w:val="DefaultParagraphFont"/>
    <w:uiPriority w:val="99"/>
    <w:semiHidden/>
    <w:unhideWhenUsed/>
    <w:rsid w:val="00931E76"/>
    <w:rPr>
      <w:sz w:val="16"/>
      <w:szCs w:val="16"/>
    </w:rPr>
  </w:style>
  <w:style w:type="paragraph" w:styleId="CommentText">
    <w:name w:val="annotation text"/>
    <w:basedOn w:val="Normal"/>
    <w:link w:val="CommentTextChar"/>
    <w:uiPriority w:val="99"/>
    <w:unhideWhenUsed/>
    <w:rsid w:val="00931E76"/>
    <w:pPr>
      <w:spacing w:line="240" w:lineRule="auto"/>
    </w:pPr>
    <w:rPr>
      <w:szCs w:val="20"/>
    </w:rPr>
  </w:style>
  <w:style w:type="character" w:customStyle="1" w:styleId="CommentTextChar">
    <w:name w:val="Comment Text Char"/>
    <w:basedOn w:val="DefaultParagraphFont"/>
    <w:link w:val="CommentText"/>
    <w:uiPriority w:val="99"/>
    <w:rsid w:val="00931E76"/>
    <w:rPr>
      <w:rFonts w:ascii="Arial" w:hAnsi="Arial"/>
      <w:sz w:val="20"/>
      <w:szCs w:val="20"/>
      <w:lang w:val="en-AU"/>
    </w:rPr>
  </w:style>
  <w:style w:type="paragraph" w:styleId="CommentSubject">
    <w:name w:val="annotation subject"/>
    <w:basedOn w:val="CommentText"/>
    <w:next w:val="CommentText"/>
    <w:link w:val="CommentSubjectChar"/>
    <w:unhideWhenUsed/>
    <w:rsid w:val="00931E76"/>
    <w:rPr>
      <w:b/>
      <w:bCs/>
    </w:rPr>
  </w:style>
  <w:style w:type="character" w:customStyle="1" w:styleId="CommentSubjectChar">
    <w:name w:val="Comment Subject Char"/>
    <w:basedOn w:val="CommentTextChar"/>
    <w:link w:val="CommentSubject"/>
    <w:rsid w:val="00931E76"/>
    <w:rPr>
      <w:rFonts w:ascii="Arial" w:hAnsi="Arial"/>
      <w:b/>
      <w:bCs/>
      <w:sz w:val="20"/>
      <w:szCs w:val="20"/>
      <w:lang w:val="en-AU"/>
    </w:rPr>
  </w:style>
  <w:style w:type="paragraph" w:styleId="TableofFigures">
    <w:name w:val="table of figures"/>
    <w:basedOn w:val="Normal"/>
    <w:next w:val="Normal"/>
    <w:uiPriority w:val="99"/>
    <w:unhideWhenUsed/>
    <w:rsid w:val="00CA50AD"/>
    <w:rPr>
      <w:sz w:val="22"/>
    </w:rPr>
  </w:style>
  <w:style w:type="character" w:styleId="PlaceholderText">
    <w:name w:val="Placeholder Text"/>
    <w:basedOn w:val="DefaultParagraphFont"/>
    <w:uiPriority w:val="99"/>
    <w:semiHidden/>
    <w:rsid w:val="00CC36AF"/>
    <w:rPr>
      <w:color w:val="808080"/>
    </w:rPr>
  </w:style>
  <w:style w:type="paragraph" w:customStyle="1" w:styleId="CM17">
    <w:name w:val="CM17"/>
    <w:basedOn w:val="Normal"/>
    <w:next w:val="Normal"/>
    <w:uiPriority w:val="99"/>
    <w:rsid w:val="00454175"/>
    <w:pPr>
      <w:widowControl w:val="0"/>
      <w:autoSpaceDE w:val="0"/>
      <w:autoSpaceDN w:val="0"/>
      <w:adjustRightInd w:val="0"/>
      <w:spacing w:line="240" w:lineRule="auto"/>
    </w:pPr>
    <w:rPr>
      <w:rFonts w:cs="Arial"/>
      <w:sz w:val="24"/>
      <w:lang w:eastAsia="en-AU"/>
    </w:rPr>
  </w:style>
  <w:style w:type="paragraph" w:customStyle="1" w:styleId="TableFont">
    <w:name w:val="TableFont"/>
    <w:basedOn w:val="Para0"/>
    <w:rsid w:val="007223D0"/>
    <w:pPr>
      <w:spacing w:before="40" w:after="40" w:line="240" w:lineRule="auto"/>
    </w:pPr>
    <w:rPr>
      <w:rFonts w:eastAsia="Times New Roman" w:cs="Times New Roman"/>
      <w:color w:val="000000"/>
      <w:sz w:val="18"/>
      <w:szCs w:val="20"/>
      <w:lang w:val="en-GB"/>
    </w:rPr>
  </w:style>
  <w:style w:type="paragraph" w:customStyle="1" w:styleId="TableFontH">
    <w:name w:val="TableFontH"/>
    <w:basedOn w:val="TableFont"/>
    <w:rsid w:val="007223D0"/>
    <w:pPr>
      <w:keepNext/>
      <w:spacing w:before="60" w:after="60"/>
    </w:pPr>
    <w:rPr>
      <w:b/>
      <w:color w:val="808000"/>
    </w:rPr>
  </w:style>
  <w:style w:type="paragraph" w:styleId="Revision">
    <w:name w:val="Revision"/>
    <w:hidden/>
    <w:uiPriority w:val="99"/>
    <w:semiHidden/>
    <w:rsid w:val="007C0022"/>
    <w:rPr>
      <w:rFonts w:ascii="Arial" w:hAnsi="Arial"/>
      <w:sz w:val="20"/>
      <w:lang w:val="en-AU"/>
    </w:rPr>
  </w:style>
  <w:style w:type="table" w:customStyle="1" w:styleId="TableGrid1">
    <w:name w:val="Table Grid1"/>
    <w:basedOn w:val="TableNormal"/>
    <w:next w:val="TableGrid"/>
    <w:uiPriority w:val="59"/>
    <w:rsid w:val="00283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76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1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C258F"/>
    <w:pPr>
      <w:spacing w:before="100" w:beforeAutospacing="1" w:after="100" w:afterAutospacing="1" w:line="240" w:lineRule="auto"/>
    </w:pPr>
    <w:rPr>
      <w:rFonts w:ascii="Times New Roman" w:hAnsi="Times New Roman" w:cs="Times New Roman"/>
      <w:sz w:val="24"/>
      <w:lang w:eastAsia="en-AU"/>
    </w:rPr>
  </w:style>
  <w:style w:type="character" w:styleId="FollowedHyperlink">
    <w:name w:val="FollowedHyperlink"/>
    <w:basedOn w:val="DefaultParagraphFont"/>
    <w:uiPriority w:val="99"/>
    <w:semiHidden/>
    <w:unhideWhenUsed/>
    <w:rsid w:val="00F6155A"/>
    <w:rPr>
      <w:color w:val="6C6F70" w:themeColor="followedHyperlink"/>
      <w:u w:val="single"/>
    </w:rPr>
  </w:style>
  <w:style w:type="character" w:styleId="Strong">
    <w:name w:val="Strong"/>
    <w:basedOn w:val="DefaultParagraphFont"/>
    <w:uiPriority w:val="22"/>
    <w:qFormat/>
    <w:rsid w:val="00F6155A"/>
    <w:rPr>
      <w:b/>
      <w:bCs/>
    </w:rPr>
  </w:style>
  <w:style w:type="table" w:styleId="MediumGrid1-Accent3">
    <w:name w:val="Medium Grid 1 Accent 3"/>
    <w:basedOn w:val="TableNormal"/>
    <w:uiPriority w:val="67"/>
    <w:rsid w:val="003A3A45"/>
    <w:tblPr>
      <w:tblStyleRowBandSize w:val="1"/>
      <w:tblStyleColBandSize w:val="1"/>
      <w:tblBorders>
        <w:top w:val="single" w:sz="8" w:space="0" w:color="F69B57" w:themeColor="accent3" w:themeTint="BF"/>
        <w:left w:val="single" w:sz="8" w:space="0" w:color="F69B57" w:themeColor="accent3" w:themeTint="BF"/>
        <w:bottom w:val="single" w:sz="8" w:space="0" w:color="F69B57" w:themeColor="accent3" w:themeTint="BF"/>
        <w:right w:val="single" w:sz="8" w:space="0" w:color="F69B57" w:themeColor="accent3" w:themeTint="BF"/>
        <w:insideH w:val="single" w:sz="8" w:space="0" w:color="F69B57" w:themeColor="accent3" w:themeTint="BF"/>
        <w:insideV w:val="single" w:sz="8" w:space="0" w:color="F69B57" w:themeColor="accent3" w:themeTint="BF"/>
      </w:tblBorders>
    </w:tblPr>
    <w:tcPr>
      <w:shd w:val="clear" w:color="auto" w:fill="FCDEC7" w:themeFill="accent3" w:themeFillTint="3F"/>
    </w:tcPr>
    <w:tblStylePr w:type="firstRow">
      <w:rPr>
        <w:b/>
        <w:bCs/>
      </w:rPr>
    </w:tblStylePr>
    <w:tblStylePr w:type="lastRow">
      <w:rPr>
        <w:b/>
        <w:bCs/>
      </w:rPr>
      <w:tblPr/>
      <w:tcPr>
        <w:tcBorders>
          <w:top w:val="single" w:sz="18" w:space="0" w:color="F69B57" w:themeColor="accent3" w:themeTint="BF"/>
        </w:tcBorders>
      </w:tcPr>
    </w:tblStylePr>
    <w:tblStylePr w:type="firstCol">
      <w:rPr>
        <w:b/>
        <w:bCs/>
      </w:rPr>
    </w:tblStylePr>
    <w:tblStylePr w:type="lastCol">
      <w:rPr>
        <w:b/>
        <w:bCs/>
      </w:rPr>
    </w:tblStylePr>
    <w:tblStylePr w:type="band1Vert">
      <w:tblPr/>
      <w:tcPr>
        <w:shd w:val="clear" w:color="auto" w:fill="F9BC8F" w:themeFill="accent3" w:themeFillTint="7F"/>
      </w:tcPr>
    </w:tblStylePr>
    <w:tblStylePr w:type="band1Horz">
      <w:tblPr/>
      <w:tcPr>
        <w:shd w:val="clear" w:color="auto" w:fill="F9BC8F" w:themeFill="accent3" w:themeFillTint="7F"/>
      </w:tcPr>
    </w:tblStylePr>
  </w:style>
  <w:style w:type="paragraph" w:styleId="BodyText">
    <w:name w:val="Body Text"/>
    <w:basedOn w:val="Normal"/>
    <w:link w:val="BodyTextChar"/>
    <w:qFormat/>
    <w:rsid w:val="001F1017"/>
    <w:pPr>
      <w:tabs>
        <w:tab w:val="left" w:pos="425"/>
        <w:tab w:val="right" w:pos="8930"/>
      </w:tabs>
      <w:spacing w:after="160" w:line="300" w:lineRule="atLeast"/>
    </w:pPr>
    <w:rPr>
      <w:rFonts w:ascii="Calibri" w:eastAsia="Times New Roman" w:hAnsi="Calibri" w:cs="Times New Roman"/>
      <w:szCs w:val="20"/>
    </w:rPr>
  </w:style>
  <w:style w:type="character" w:customStyle="1" w:styleId="BodyTextChar">
    <w:name w:val="Body Text Char"/>
    <w:basedOn w:val="DefaultParagraphFont"/>
    <w:link w:val="BodyText"/>
    <w:rsid w:val="001F1017"/>
    <w:rPr>
      <w:rFonts w:ascii="Calibri" w:eastAsia="Times New Roman" w:hAnsi="Calibri" w:cs="Times New Roman"/>
      <w:sz w:val="20"/>
      <w:szCs w:val="20"/>
      <w:lang w:val="en-AU"/>
    </w:rPr>
  </w:style>
  <w:style w:type="paragraph" w:customStyle="1" w:styleId="CaptionFigure">
    <w:name w:val="Caption_Figure"/>
    <w:basedOn w:val="BodyText"/>
    <w:next w:val="BodyText"/>
    <w:locked/>
    <w:rsid w:val="001F1017"/>
    <w:pPr>
      <w:tabs>
        <w:tab w:val="clear" w:pos="425"/>
        <w:tab w:val="left" w:pos="1134"/>
      </w:tabs>
      <w:spacing w:after="320"/>
    </w:pPr>
    <w:rPr>
      <w:b/>
      <w:sz w:val="18"/>
    </w:rPr>
  </w:style>
  <w:style w:type="paragraph" w:customStyle="1" w:styleId="Table">
    <w:name w:val="Table"/>
    <w:basedOn w:val="BodyText"/>
    <w:locked/>
    <w:rsid w:val="00477EFA"/>
    <w:pPr>
      <w:spacing w:before="80" w:after="80" w:line="260" w:lineRule="atLeast"/>
    </w:pPr>
    <w:rPr>
      <w:b/>
      <w:i/>
      <w:sz w:val="18"/>
    </w:rPr>
  </w:style>
  <w:style w:type="paragraph" w:customStyle="1" w:styleId="Bulletlong">
    <w:name w:val="Bullet_long"/>
    <w:basedOn w:val="Normal"/>
    <w:rsid w:val="00477EFA"/>
    <w:pPr>
      <w:numPr>
        <w:numId w:val="42"/>
      </w:numPr>
      <w:tabs>
        <w:tab w:val="clear" w:pos="2268"/>
        <w:tab w:val="left" w:pos="425"/>
        <w:tab w:val="right" w:pos="8930"/>
      </w:tabs>
      <w:spacing w:after="160" w:line="300" w:lineRule="atLeast"/>
      <w:ind w:left="425" w:hanging="425"/>
    </w:pPr>
    <w:rPr>
      <w:rFonts w:ascii="Calibri" w:eastAsia="Times New Roman" w:hAnsi="Calibri" w:cs="Times New Roman"/>
      <w:szCs w:val="20"/>
    </w:rPr>
  </w:style>
  <w:style w:type="paragraph" w:customStyle="1" w:styleId="TableBullet0">
    <w:name w:val="Table Bullet"/>
    <w:basedOn w:val="Table"/>
    <w:locked/>
    <w:rsid w:val="00477EFA"/>
    <w:pPr>
      <w:numPr>
        <w:numId w:val="43"/>
      </w:numPr>
      <w:tabs>
        <w:tab w:val="clear" w:pos="1758"/>
        <w:tab w:val="left" w:pos="284"/>
      </w:tabs>
      <w:ind w:left="284" w:hanging="284"/>
      <w:contextualSpacing/>
    </w:pPr>
  </w:style>
  <w:style w:type="paragraph" w:customStyle="1" w:styleId="Dash">
    <w:name w:val="Dash"/>
    <w:basedOn w:val="Normal"/>
    <w:locked/>
    <w:rsid w:val="00612CD6"/>
    <w:pPr>
      <w:numPr>
        <w:numId w:val="44"/>
      </w:numPr>
      <w:tabs>
        <w:tab w:val="clear" w:pos="2835"/>
        <w:tab w:val="left" w:pos="709"/>
        <w:tab w:val="right" w:pos="8930"/>
      </w:tabs>
      <w:spacing w:after="160" w:line="300" w:lineRule="atLeast"/>
      <w:ind w:left="709" w:hanging="284"/>
      <w:contextualSpacing/>
    </w:pPr>
    <w:rPr>
      <w:rFonts w:ascii="Calibri" w:eastAsia="Times New Roman" w:hAnsi="Calibri" w:cs="Times New Roman"/>
      <w:szCs w:val="20"/>
    </w:rPr>
  </w:style>
  <w:style w:type="paragraph" w:customStyle="1" w:styleId="TableHeadertext">
    <w:name w:val="Table_Header text"/>
    <w:basedOn w:val="Table"/>
    <w:locked/>
    <w:rsid w:val="00612CD6"/>
    <w:pPr>
      <w:spacing w:before="120" w:after="120"/>
    </w:pPr>
  </w:style>
  <w:style w:type="table" w:customStyle="1" w:styleId="LightShading-Accent21">
    <w:name w:val="Light Shading - Accent 21"/>
    <w:basedOn w:val="TableNormal"/>
    <w:next w:val="LightShading-Accent2"/>
    <w:uiPriority w:val="60"/>
    <w:rsid w:val="000938C7"/>
    <w:rPr>
      <w:color w:val="002242" w:themeColor="accent2" w:themeShade="BF"/>
      <w:sz w:val="22"/>
      <w:szCs w:val="22"/>
      <w:lang w:val="en-AU" w:eastAsia="en-AU"/>
    </w:rPr>
    <w:tblPr>
      <w:tblStyleRowBandSize w:val="1"/>
      <w:tblStyleColBandSize w:val="1"/>
      <w:tblBorders>
        <w:top w:val="single" w:sz="8" w:space="0" w:color="002E59" w:themeColor="accent2"/>
        <w:bottom w:val="single" w:sz="8" w:space="0" w:color="002E59" w:themeColor="accent2"/>
      </w:tblBorders>
    </w:tblPr>
    <w:tblStylePr w:type="firstRow">
      <w:pPr>
        <w:spacing w:before="0" w:after="0" w:line="240" w:lineRule="auto"/>
      </w:pPr>
      <w:rPr>
        <w:b/>
        <w:bCs/>
      </w:rPr>
      <w:tblPr/>
      <w:tcPr>
        <w:tcBorders>
          <w:top w:val="single" w:sz="8" w:space="0" w:color="002E59" w:themeColor="accent2"/>
          <w:left w:val="nil"/>
          <w:bottom w:val="single" w:sz="8" w:space="0" w:color="002E59" w:themeColor="accent2"/>
          <w:right w:val="nil"/>
          <w:insideH w:val="nil"/>
          <w:insideV w:val="nil"/>
        </w:tcBorders>
      </w:tcPr>
    </w:tblStylePr>
    <w:tblStylePr w:type="lastRow">
      <w:pPr>
        <w:spacing w:before="0" w:after="0" w:line="240" w:lineRule="auto"/>
      </w:pPr>
      <w:rPr>
        <w:b/>
        <w:bCs/>
      </w:rPr>
      <w:tblPr/>
      <w:tcPr>
        <w:tcBorders>
          <w:top w:val="single" w:sz="8" w:space="0" w:color="002E59" w:themeColor="accent2"/>
          <w:left w:val="nil"/>
          <w:bottom w:val="single" w:sz="8" w:space="0" w:color="002E5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CFF" w:themeFill="accent2" w:themeFillTint="3F"/>
      </w:tcPr>
    </w:tblStylePr>
    <w:tblStylePr w:type="band1Horz">
      <w:tblPr/>
      <w:tcPr>
        <w:tcBorders>
          <w:left w:val="nil"/>
          <w:right w:val="nil"/>
          <w:insideH w:val="nil"/>
          <w:insideV w:val="nil"/>
        </w:tcBorders>
        <w:shd w:val="clear" w:color="auto" w:fill="96CCFF" w:themeFill="accent2" w:themeFillTint="3F"/>
      </w:tcPr>
    </w:tblStylePr>
  </w:style>
  <w:style w:type="table" w:styleId="TableList3">
    <w:name w:val="Table List 3"/>
    <w:basedOn w:val="TableNormal"/>
    <w:rsid w:val="000938C7"/>
    <w:pPr>
      <w:tabs>
        <w:tab w:val="left" w:pos="425"/>
        <w:tab w:val="left" w:pos="709"/>
        <w:tab w:val="right" w:pos="9356"/>
      </w:tabs>
      <w:spacing w:line="260" w:lineRule="atLeast"/>
      <w:jc w:val="both"/>
    </w:pPr>
    <w:rPr>
      <w:rFonts w:ascii="Times New Roman" w:eastAsia="Times New Roman" w:hAnsi="Times New Roman" w:cs="Times New Roman"/>
      <w:sz w:val="20"/>
      <w:szCs w:val="20"/>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ghtShading-Accent2">
    <w:name w:val="Light Shading Accent 2"/>
    <w:basedOn w:val="TableNormal"/>
    <w:uiPriority w:val="60"/>
    <w:rsid w:val="000938C7"/>
    <w:rPr>
      <w:color w:val="002242" w:themeColor="accent2" w:themeShade="BF"/>
    </w:rPr>
    <w:tblPr>
      <w:tblStyleRowBandSize w:val="1"/>
      <w:tblStyleColBandSize w:val="1"/>
      <w:tblBorders>
        <w:top w:val="single" w:sz="8" w:space="0" w:color="002E59" w:themeColor="accent2"/>
        <w:bottom w:val="single" w:sz="8" w:space="0" w:color="002E59" w:themeColor="accent2"/>
      </w:tblBorders>
    </w:tblPr>
    <w:tblStylePr w:type="firstRow">
      <w:pPr>
        <w:spacing w:before="0" w:after="0" w:line="240" w:lineRule="auto"/>
      </w:pPr>
      <w:rPr>
        <w:b/>
        <w:bCs/>
      </w:rPr>
      <w:tblPr/>
      <w:tcPr>
        <w:tcBorders>
          <w:top w:val="single" w:sz="8" w:space="0" w:color="002E59" w:themeColor="accent2"/>
          <w:left w:val="nil"/>
          <w:bottom w:val="single" w:sz="8" w:space="0" w:color="002E59" w:themeColor="accent2"/>
          <w:right w:val="nil"/>
          <w:insideH w:val="nil"/>
          <w:insideV w:val="nil"/>
        </w:tcBorders>
      </w:tcPr>
    </w:tblStylePr>
    <w:tblStylePr w:type="lastRow">
      <w:pPr>
        <w:spacing w:before="0" w:after="0" w:line="240" w:lineRule="auto"/>
      </w:pPr>
      <w:rPr>
        <w:b/>
        <w:bCs/>
      </w:rPr>
      <w:tblPr/>
      <w:tcPr>
        <w:tcBorders>
          <w:top w:val="single" w:sz="8" w:space="0" w:color="002E59" w:themeColor="accent2"/>
          <w:left w:val="nil"/>
          <w:bottom w:val="single" w:sz="8" w:space="0" w:color="002E5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CFF" w:themeFill="accent2" w:themeFillTint="3F"/>
      </w:tcPr>
    </w:tblStylePr>
    <w:tblStylePr w:type="band1Horz">
      <w:tblPr/>
      <w:tcPr>
        <w:tcBorders>
          <w:left w:val="nil"/>
          <w:right w:val="nil"/>
          <w:insideH w:val="nil"/>
          <w:insideV w:val="nil"/>
        </w:tcBorders>
        <w:shd w:val="clear" w:color="auto" w:fill="96CCFF" w:themeFill="accent2" w:themeFillTint="3F"/>
      </w:tcPr>
    </w:tblStylePr>
  </w:style>
  <w:style w:type="paragraph" w:customStyle="1" w:styleId="Bulletshort">
    <w:name w:val="Bullet_short"/>
    <w:basedOn w:val="Bulletlong"/>
    <w:rsid w:val="00832902"/>
    <w:pPr>
      <w:numPr>
        <w:numId w:val="45"/>
      </w:numPr>
      <w:tabs>
        <w:tab w:val="clear" w:pos="113"/>
        <w:tab w:val="clear" w:pos="425"/>
        <w:tab w:val="left" w:pos="284"/>
      </w:tabs>
      <w:ind w:left="284" w:hanging="284"/>
      <w:contextualSpacing/>
    </w:pPr>
  </w:style>
  <w:style w:type="character" w:styleId="Emphasis">
    <w:name w:val="Emphasis"/>
    <w:basedOn w:val="DefaultParagraphFont"/>
    <w:uiPriority w:val="20"/>
    <w:qFormat/>
    <w:rsid w:val="00A511CC"/>
    <w:rPr>
      <w:i/>
      <w:iCs/>
    </w:rPr>
  </w:style>
  <w:style w:type="paragraph" w:styleId="Bibliography">
    <w:name w:val="Bibliography"/>
    <w:basedOn w:val="Normal"/>
    <w:next w:val="Normal"/>
    <w:uiPriority w:val="37"/>
    <w:semiHidden/>
    <w:rsid w:val="00CD3D9F"/>
  </w:style>
  <w:style w:type="paragraph" w:styleId="BlockText">
    <w:name w:val="Block Text"/>
    <w:basedOn w:val="Normal"/>
    <w:uiPriority w:val="99"/>
    <w:semiHidden/>
    <w:unhideWhenUsed/>
    <w:rsid w:val="00CD3D9F"/>
    <w:pPr>
      <w:pBdr>
        <w:top w:val="single" w:sz="2" w:space="10" w:color="72BF44" w:themeColor="accent1" w:shadow="1"/>
        <w:left w:val="single" w:sz="2" w:space="10" w:color="72BF44" w:themeColor="accent1" w:shadow="1"/>
        <w:bottom w:val="single" w:sz="2" w:space="10" w:color="72BF44" w:themeColor="accent1" w:shadow="1"/>
        <w:right w:val="single" w:sz="2" w:space="10" w:color="72BF44" w:themeColor="accent1" w:shadow="1"/>
      </w:pBdr>
      <w:ind w:left="1152" w:right="1152"/>
    </w:pPr>
    <w:rPr>
      <w:rFonts w:asciiTheme="minorHAnsi" w:hAnsiTheme="minorHAnsi"/>
      <w:i/>
      <w:iCs/>
      <w:color w:val="72BF44" w:themeColor="accent1"/>
    </w:rPr>
  </w:style>
  <w:style w:type="paragraph" w:styleId="BodyText2">
    <w:name w:val="Body Text 2"/>
    <w:basedOn w:val="Normal"/>
    <w:link w:val="BodyText2Char"/>
    <w:uiPriority w:val="99"/>
    <w:semiHidden/>
    <w:unhideWhenUsed/>
    <w:rsid w:val="00CD3D9F"/>
    <w:pPr>
      <w:spacing w:after="120" w:line="480" w:lineRule="auto"/>
    </w:pPr>
  </w:style>
  <w:style w:type="character" w:customStyle="1" w:styleId="BodyText2Char">
    <w:name w:val="Body Text 2 Char"/>
    <w:basedOn w:val="DefaultParagraphFont"/>
    <w:link w:val="BodyText2"/>
    <w:uiPriority w:val="99"/>
    <w:semiHidden/>
    <w:rsid w:val="00CD3D9F"/>
    <w:rPr>
      <w:rFonts w:ascii="Arial" w:hAnsi="Arial"/>
      <w:sz w:val="20"/>
      <w:lang w:val="en-AU"/>
    </w:rPr>
  </w:style>
  <w:style w:type="paragraph" w:styleId="BodyText3">
    <w:name w:val="Body Text 3"/>
    <w:basedOn w:val="Normal"/>
    <w:link w:val="BodyText3Char"/>
    <w:uiPriority w:val="99"/>
    <w:semiHidden/>
    <w:unhideWhenUsed/>
    <w:rsid w:val="00CD3D9F"/>
    <w:pPr>
      <w:spacing w:after="120"/>
    </w:pPr>
    <w:rPr>
      <w:sz w:val="16"/>
      <w:szCs w:val="16"/>
    </w:rPr>
  </w:style>
  <w:style w:type="character" w:customStyle="1" w:styleId="BodyText3Char">
    <w:name w:val="Body Text 3 Char"/>
    <w:basedOn w:val="DefaultParagraphFont"/>
    <w:link w:val="BodyText3"/>
    <w:uiPriority w:val="99"/>
    <w:semiHidden/>
    <w:rsid w:val="00CD3D9F"/>
    <w:rPr>
      <w:rFonts w:ascii="Arial" w:hAnsi="Arial"/>
      <w:sz w:val="16"/>
      <w:szCs w:val="16"/>
      <w:lang w:val="en-AU"/>
    </w:rPr>
  </w:style>
  <w:style w:type="paragraph" w:styleId="BodyTextFirstIndent">
    <w:name w:val="Body Text First Indent"/>
    <w:basedOn w:val="BodyText"/>
    <w:link w:val="BodyTextFirstIndentChar"/>
    <w:uiPriority w:val="99"/>
    <w:semiHidden/>
    <w:unhideWhenUsed/>
    <w:rsid w:val="00CD3D9F"/>
    <w:pPr>
      <w:tabs>
        <w:tab w:val="clear" w:pos="425"/>
        <w:tab w:val="clear" w:pos="8930"/>
      </w:tabs>
      <w:spacing w:after="0" w:line="240" w:lineRule="atLeast"/>
      <w:ind w:firstLine="360"/>
    </w:pPr>
    <w:rPr>
      <w:rFonts w:ascii="Arial" w:eastAsiaTheme="minorEastAsia" w:hAnsi="Arial" w:cstheme="minorBidi"/>
      <w:szCs w:val="24"/>
    </w:rPr>
  </w:style>
  <w:style w:type="character" w:customStyle="1" w:styleId="BodyTextFirstIndentChar">
    <w:name w:val="Body Text First Indent Char"/>
    <w:basedOn w:val="BodyTextChar"/>
    <w:link w:val="BodyTextFirstIndent"/>
    <w:uiPriority w:val="99"/>
    <w:semiHidden/>
    <w:rsid w:val="00CD3D9F"/>
    <w:rPr>
      <w:rFonts w:ascii="Arial" w:eastAsia="Times New Roman" w:hAnsi="Arial" w:cs="Times New Roman"/>
      <w:sz w:val="20"/>
      <w:szCs w:val="20"/>
      <w:lang w:val="en-AU"/>
    </w:rPr>
  </w:style>
  <w:style w:type="paragraph" w:styleId="BodyTextIndent">
    <w:name w:val="Body Text Indent"/>
    <w:basedOn w:val="Normal"/>
    <w:link w:val="BodyTextIndentChar"/>
    <w:uiPriority w:val="99"/>
    <w:semiHidden/>
    <w:unhideWhenUsed/>
    <w:rsid w:val="00CD3D9F"/>
    <w:pPr>
      <w:spacing w:after="120"/>
      <w:ind w:left="283"/>
    </w:pPr>
  </w:style>
  <w:style w:type="character" w:customStyle="1" w:styleId="BodyTextIndentChar">
    <w:name w:val="Body Text Indent Char"/>
    <w:basedOn w:val="DefaultParagraphFont"/>
    <w:link w:val="BodyTextIndent"/>
    <w:uiPriority w:val="99"/>
    <w:semiHidden/>
    <w:rsid w:val="00CD3D9F"/>
    <w:rPr>
      <w:rFonts w:ascii="Arial" w:hAnsi="Arial"/>
      <w:sz w:val="20"/>
      <w:lang w:val="en-AU"/>
    </w:rPr>
  </w:style>
  <w:style w:type="paragraph" w:styleId="BodyTextFirstIndent2">
    <w:name w:val="Body Text First Indent 2"/>
    <w:basedOn w:val="BodyTextIndent"/>
    <w:link w:val="BodyTextFirstIndent2Char"/>
    <w:uiPriority w:val="99"/>
    <w:semiHidden/>
    <w:unhideWhenUsed/>
    <w:rsid w:val="00CD3D9F"/>
    <w:pPr>
      <w:spacing w:after="0"/>
      <w:ind w:left="360" w:firstLine="360"/>
    </w:pPr>
  </w:style>
  <w:style w:type="character" w:customStyle="1" w:styleId="BodyTextFirstIndent2Char">
    <w:name w:val="Body Text First Indent 2 Char"/>
    <w:basedOn w:val="BodyTextIndentChar"/>
    <w:link w:val="BodyTextFirstIndent2"/>
    <w:uiPriority w:val="99"/>
    <w:semiHidden/>
    <w:rsid w:val="00CD3D9F"/>
    <w:rPr>
      <w:rFonts w:ascii="Arial" w:hAnsi="Arial"/>
      <w:sz w:val="20"/>
      <w:lang w:val="en-AU"/>
    </w:rPr>
  </w:style>
  <w:style w:type="paragraph" w:styleId="BodyTextIndent2">
    <w:name w:val="Body Text Indent 2"/>
    <w:basedOn w:val="Normal"/>
    <w:link w:val="BodyTextIndent2Char"/>
    <w:uiPriority w:val="99"/>
    <w:semiHidden/>
    <w:unhideWhenUsed/>
    <w:rsid w:val="00CD3D9F"/>
    <w:pPr>
      <w:spacing w:after="120" w:line="480" w:lineRule="auto"/>
      <w:ind w:left="283"/>
    </w:pPr>
  </w:style>
  <w:style w:type="character" w:customStyle="1" w:styleId="BodyTextIndent2Char">
    <w:name w:val="Body Text Indent 2 Char"/>
    <w:basedOn w:val="DefaultParagraphFont"/>
    <w:link w:val="BodyTextIndent2"/>
    <w:uiPriority w:val="99"/>
    <w:semiHidden/>
    <w:rsid w:val="00CD3D9F"/>
    <w:rPr>
      <w:rFonts w:ascii="Arial" w:hAnsi="Arial"/>
      <w:sz w:val="20"/>
      <w:lang w:val="en-AU"/>
    </w:rPr>
  </w:style>
  <w:style w:type="paragraph" w:styleId="BodyTextIndent3">
    <w:name w:val="Body Text Indent 3"/>
    <w:basedOn w:val="Normal"/>
    <w:link w:val="BodyTextIndent3Char"/>
    <w:uiPriority w:val="99"/>
    <w:semiHidden/>
    <w:unhideWhenUsed/>
    <w:rsid w:val="00CD3D9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D3D9F"/>
    <w:rPr>
      <w:rFonts w:ascii="Arial" w:hAnsi="Arial"/>
      <w:sz w:val="16"/>
      <w:szCs w:val="16"/>
      <w:lang w:val="en-AU"/>
    </w:rPr>
  </w:style>
  <w:style w:type="paragraph" w:styleId="Closing">
    <w:name w:val="Closing"/>
    <w:basedOn w:val="Normal"/>
    <w:link w:val="ClosingChar"/>
    <w:uiPriority w:val="99"/>
    <w:semiHidden/>
    <w:unhideWhenUsed/>
    <w:rsid w:val="00CD3D9F"/>
    <w:pPr>
      <w:spacing w:before="0" w:line="240" w:lineRule="auto"/>
      <w:ind w:left="4252"/>
    </w:pPr>
  </w:style>
  <w:style w:type="character" w:customStyle="1" w:styleId="ClosingChar">
    <w:name w:val="Closing Char"/>
    <w:basedOn w:val="DefaultParagraphFont"/>
    <w:link w:val="Closing"/>
    <w:uiPriority w:val="99"/>
    <w:semiHidden/>
    <w:rsid w:val="00CD3D9F"/>
    <w:rPr>
      <w:rFonts w:ascii="Arial" w:hAnsi="Arial"/>
      <w:sz w:val="20"/>
      <w:lang w:val="en-AU"/>
    </w:rPr>
  </w:style>
  <w:style w:type="paragraph" w:styleId="Date">
    <w:name w:val="Date"/>
    <w:basedOn w:val="Normal"/>
    <w:next w:val="Normal"/>
    <w:link w:val="DateChar"/>
    <w:uiPriority w:val="99"/>
    <w:semiHidden/>
    <w:unhideWhenUsed/>
    <w:rsid w:val="00CD3D9F"/>
  </w:style>
  <w:style w:type="character" w:customStyle="1" w:styleId="DateChar">
    <w:name w:val="Date Char"/>
    <w:basedOn w:val="DefaultParagraphFont"/>
    <w:link w:val="Date"/>
    <w:uiPriority w:val="99"/>
    <w:semiHidden/>
    <w:rsid w:val="00CD3D9F"/>
    <w:rPr>
      <w:rFonts w:ascii="Arial" w:hAnsi="Arial"/>
      <w:sz w:val="20"/>
      <w:lang w:val="en-AU"/>
    </w:rPr>
  </w:style>
  <w:style w:type="paragraph" w:styleId="DocumentMap">
    <w:name w:val="Document Map"/>
    <w:basedOn w:val="Normal"/>
    <w:link w:val="DocumentMapChar"/>
    <w:uiPriority w:val="99"/>
    <w:semiHidden/>
    <w:unhideWhenUsed/>
    <w:rsid w:val="00CD3D9F"/>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D3D9F"/>
    <w:rPr>
      <w:rFonts w:ascii="Tahoma" w:hAnsi="Tahoma" w:cs="Tahoma"/>
      <w:sz w:val="16"/>
      <w:szCs w:val="16"/>
      <w:lang w:val="en-AU"/>
    </w:rPr>
  </w:style>
  <w:style w:type="paragraph" w:styleId="E-mailSignature">
    <w:name w:val="E-mail Signature"/>
    <w:basedOn w:val="Normal"/>
    <w:link w:val="E-mailSignatureChar"/>
    <w:uiPriority w:val="99"/>
    <w:semiHidden/>
    <w:unhideWhenUsed/>
    <w:rsid w:val="00CD3D9F"/>
    <w:pPr>
      <w:spacing w:before="0" w:line="240" w:lineRule="auto"/>
    </w:pPr>
  </w:style>
  <w:style w:type="character" w:customStyle="1" w:styleId="E-mailSignatureChar">
    <w:name w:val="E-mail Signature Char"/>
    <w:basedOn w:val="DefaultParagraphFont"/>
    <w:link w:val="E-mailSignature"/>
    <w:uiPriority w:val="99"/>
    <w:semiHidden/>
    <w:rsid w:val="00CD3D9F"/>
    <w:rPr>
      <w:rFonts w:ascii="Arial" w:hAnsi="Arial"/>
      <w:sz w:val="20"/>
      <w:lang w:val="en-AU"/>
    </w:rPr>
  </w:style>
  <w:style w:type="paragraph" w:styleId="EnvelopeAddress">
    <w:name w:val="envelope address"/>
    <w:basedOn w:val="Normal"/>
    <w:uiPriority w:val="99"/>
    <w:semiHidden/>
    <w:unhideWhenUsed/>
    <w:rsid w:val="00CD3D9F"/>
    <w:pPr>
      <w:framePr w:w="7920" w:h="1980" w:hRule="exact" w:hSpace="180" w:wrap="auto" w:hAnchor="page" w:xAlign="center" w:yAlign="bottom"/>
      <w:spacing w:before="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CD3D9F"/>
    <w:pPr>
      <w:spacing w:before="0" w:line="240" w:lineRule="auto"/>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CD3D9F"/>
    <w:pPr>
      <w:spacing w:before="0" w:line="240" w:lineRule="auto"/>
    </w:pPr>
    <w:rPr>
      <w:i/>
      <w:iCs/>
    </w:rPr>
  </w:style>
  <w:style w:type="character" w:customStyle="1" w:styleId="HTMLAddressChar">
    <w:name w:val="HTML Address Char"/>
    <w:basedOn w:val="DefaultParagraphFont"/>
    <w:link w:val="HTMLAddress"/>
    <w:uiPriority w:val="99"/>
    <w:semiHidden/>
    <w:rsid w:val="00CD3D9F"/>
    <w:rPr>
      <w:rFonts w:ascii="Arial" w:hAnsi="Arial"/>
      <w:i/>
      <w:iCs/>
      <w:sz w:val="20"/>
      <w:lang w:val="en-AU"/>
    </w:rPr>
  </w:style>
  <w:style w:type="paragraph" w:styleId="HTMLPreformatted">
    <w:name w:val="HTML Preformatted"/>
    <w:basedOn w:val="Normal"/>
    <w:link w:val="HTMLPreformattedChar"/>
    <w:uiPriority w:val="99"/>
    <w:semiHidden/>
    <w:unhideWhenUsed/>
    <w:rsid w:val="00CD3D9F"/>
    <w:pPr>
      <w:spacing w:before="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CD3D9F"/>
    <w:rPr>
      <w:rFonts w:ascii="Consolas" w:hAnsi="Consolas" w:cs="Consolas"/>
      <w:sz w:val="20"/>
      <w:szCs w:val="20"/>
      <w:lang w:val="en-AU"/>
    </w:rPr>
  </w:style>
  <w:style w:type="paragraph" w:styleId="Index1">
    <w:name w:val="index 1"/>
    <w:basedOn w:val="Normal"/>
    <w:next w:val="Normal"/>
    <w:autoRedefine/>
    <w:uiPriority w:val="99"/>
    <w:semiHidden/>
    <w:unhideWhenUsed/>
    <w:rsid w:val="00CD3D9F"/>
    <w:pPr>
      <w:spacing w:before="0" w:line="240" w:lineRule="auto"/>
      <w:ind w:left="200" w:hanging="200"/>
    </w:pPr>
  </w:style>
  <w:style w:type="paragraph" w:styleId="Index2">
    <w:name w:val="index 2"/>
    <w:basedOn w:val="Normal"/>
    <w:next w:val="Normal"/>
    <w:autoRedefine/>
    <w:uiPriority w:val="99"/>
    <w:semiHidden/>
    <w:unhideWhenUsed/>
    <w:rsid w:val="00CD3D9F"/>
    <w:pPr>
      <w:spacing w:before="0" w:line="240" w:lineRule="auto"/>
      <w:ind w:left="400" w:hanging="200"/>
    </w:pPr>
  </w:style>
  <w:style w:type="paragraph" w:styleId="Index3">
    <w:name w:val="index 3"/>
    <w:basedOn w:val="Normal"/>
    <w:next w:val="Normal"/>
    <w:autoRedefine/>
    <w:uiPriority w:val="99"/>
    <w:semiHidden/>
    <w:unhideWhenUsed/>
    <w:rsid w:val="00CD3D9F"/>
    <w:pPr>
      <w:spacing w:before="0" w:line="240" w:lineRule="auto"/>
      <w:ind w:left="600" w:hanging="200"/>
    </w:pPr>
  </w:style>
  <w:style w:type="paragraph" w:styleId="Index4">
    <w:name w:val="index 4"/>
    <w:basedOn w:val="Normal"/>
    <w:next w:val="Normal"/>
    <w:autoRedefine/>
    <w:uiPriority w:val="99"/>
    <w:semiHidden/>
    <w:unhideWhenUsed/>
    <w:rsid w:val="00CD3D9F"/>
    <w:pPr>
      <w:spacing w:before="0" w:line="240" w:lineRule="auto"/>
      <w:ind w:left="800" w:hanging="200"/>
    </w:pPr>
  </w:style>
  <w:style w:type="paragraph" w:styleId="Index5">
    <w:name w:val="index 5"/>
    <w:basedOn w:val="Normal"/>
    <w:next w:val="Normal"/>
    <w:autoRedefine/>
    <w:uiPriority w:val="99"/>
    <w:semiHidden/>
    <w:unhideWhenUsed/>
    <w:rsid w:val="00CD3D9F"/>
    <w:pPr>
      <w:spacing w:before="0" w:line="240" w:lineRule="auto"/>
      <w:ind w:left="1000" w:hanging="200"/>
    </w:pPr>
  </w:style>
  <w:style w:type="paragraph" w:styleId="Index6">
    <w:name w:val="index 6"/>
    <w:basedOn w:val="Normal"/>
    <w:next w:val="Normal"/>
    <w:autoRedefine/>
    <w:uiPriority w:val="99"/>
    <w:semiHidden/>
    <w:unhideWhenUsed/>
    <w:rsid w:val="00CD3D9F"/>
    <w:pPr>
      <w:spacing w:before="0" w:line="240" w:lineRule="auto"/>
      <w:ind w:left="1200" w:hanging="200"/>
    </w:pPr>
  </w:style>
  <w:style w:type="paragraph" w:styleId="Index7">
    <w:name w:val="index 7"/>
    <w:basedOn w:val="Normal"/>
    <w:next w:val="Normal"/>
    <w:autoRedefine/>
    <w:uiPriority w:val="99"/>
    <w:semiHidden/>
    <w:unhideWhenUsed/>
    <w:rsid w:val="00CD3D9F"/>
    <w:pPr>
      <w:spacing w:before="0" w:line="240" w:lineRule="auto"/>
      <w:ind w:left="1400" w:hanging="200"/>
    </w:pPr>
  </w:style>
  <w:style w:type="paragraph" w:styleId="Index8">
    <w:name w:val="index 8"/>
    <w:basedOn w:val="Normal"/>
    <w:next w:val="Normal"/>
    <w:autoRedefine/>
    <w:uiPriority w:val="99"/>
    <w:semiHidden/>
    <w:unhideWhenUsed/>
    <w:rsid w:val="00CD3D9F"/>
    <w:pPr>
      <w:spacing w:before="0" w:line="240" w:lineRule="auto"/>
      <w:ind w:left="1600" w:hanging="200"/>
    </w:pPr>
  </w:style>
  <w:style w:type="paragraph" w:styleId="Index9">
    <w:name w:val="index 9"/>
    <w:basedOn w:val="Normal"/>
    <w:next w:val="Normal"/>
    <w:autoRedefine/>
    <w:uiPriority w:val="99"/>
    <w:semiHidden/>
    <w:unhideWhenUsed/>
    <w:rsid w:val="00CD3D9F"/>
    <w:pPr>
      <w:spacing w:before="0" w:line="240" w:lineRule="auto"/>
      <w:ind w:left="1800" w:hanging="200"/>
    </w:pPr>
  </w:style>
  <w:style w:type="paragraph" w:styleId="IndexHeading">
    <w:name w:val="index heading"/>
    <w:basedOn w:val="Normal"/>
    <w:next w:val="Index1"/>
    <w:uiPriority w:val="99"/>
    <w:semiHidden/>
    <w:unhideWhenUsed/>
    <w:rsid w:val="00CD3D9F"/>
    <w:rPr>
      <w:rFonts w:asciiTheme="majorHAnsi" w:eastAsiaTheme="majorEastAsia" w:hAnsiTheme="majorHAnsi" w:cstheme="majorBidi"/>
      <w:b/>
      <w:bCs/>
    </w:rPr>
  </w:style>
  <w:style w:type="paragraph" w:styleId="List">
    <w:name w:val="List"/>
    <w:basedOn w:val="Normal"/>
    <w:uiPriority w:val="99"/>
    <w:semiHidden/>
    <w:unhideWhenUsed/>
    <w:rsid w:val="00CD3D9F"/>
    <w:pPr>
      <w:ind w:left="283" w:hanging="283"/>
      <w:contextualSpacing/>
    </w:pPr>
  </w:style>
  <w:style w:type="paragraph" w:styleId="List2">
    <w:name w:val="List 2"/>
    <w:basedOn w:val="Normal"/>
    <w:uiPriority w:val="99"/>
    <w:semiHidden/>
    <w:unhideWhenUsed/>
    <w:rsid w:val="00CD3D9F"/>
    <w:pPr>
      <w:ind w:left="566" w:hanging="283"/>
      <w:contextualSpacing/>
    </w:pPr>
  </w:style>
  <w:style w:type="paragraph" w:styleId="List3">
    <w:name w:val="List 3"/>
    <w:basedOn w:val="Normal"/>
    <w:uiPriority w:val="99"/>
    <w:semiHidden/>
    <w:unhideWhenUsed/>
    <w:rsid w:val="00CD3D9F"/>
    <w:pPr>
      <w:ind w:left="849" w:hanging="283"/>
      <w:contextualSpacing/>
    </w:pPr>
  </w:style>
  <w:style w:type="paragraph" w:styleId="List4">
    <w:name w:val="List 4"/>
    <w:basedOn w:val="Normal"/>
    <w:uiPriority w:val="99"/>
    <w:semiHidden/>
    <w:unhideWhenUsed/>
    <w:rsid w:val="00CD3D9F"/>
    <w:pPr>
      <w:ind w:left="1132" w:hanging="283"/>
      <w:contextualSpacing/>
    </w:pPr>
  </w:style>
  <w:style w:type="paragraph" w:styleId="List5">
    <w:name w:val="List 5"/>
    <w:basedOn w:val="Normal"/>
    <w:uiPriority w:val="99"/>
    <w:semiHidden/>
    <w:unhideWhenUsed/>
    <w:rsid w:val="00CD3D9F"/>
    <w:pPr>
      <w:ind w:left="1415" w:hanging="283"/>
      <w:contextualSpacing/>
    </w:pPr>
  </w:style>
  <w:style w:type="paragraph" w:styleId="ListBullet2">
    <w:name w:val="List Bullet 2"/>
    <w:basedOn w:val="Normal"/>
    <w:uiPriority w:val="99"/>
    <w:semiHidden/>
    <w:unhideWhenUsed/>
    <w:rsid w:val="00CD3D9F"/>
    <w:pPr>
      <w:numPr>
        <w:numId w:val="53"/>
      </w:numPr>
      <w:contextualSpacing/>
    </w:pPr>
  </w:style>
  <w:style w:type="paragraph" w:styleId="ListBullet3">
    <w:name w:val="List Bullet 3"/>
    <w:basedOn w:val="Normal"/>
    <w:uiPriority w:val="99"/>
    <w:semiHidden/>
    <w:unhideWhenUsed/>
    <w:rsid w:val="00CD3D9F"/>
    <w:pPr>
      <w:numPr>
        <w:numId w:val="54"/>
      </w:numPr>
      <w:contextualSpacing/>
    </w:pPr>
  </w:style>
  <w:style w:type="paragraph" w:styleId="ListBullet4">
    <w:name w:val="List Bullet 4"/>
    <w:basedOn w:val="Normal"/>
    <w:uiPriority w:val="99"/>
    <w:semiHidden/>
    <w:unhideWhenUsed/>
    <w:rsid w:val="00CD3D9F"/>
    <w:pPr>
      <w:numPr>
        <w:numId w:val="55"/>
      </w:numPr>
      <w:contextualSpacing/>
    </w:pPr>
  </w:style>
  <w:style w:type="paragraph" w:styleId="ListBullet5">
    <w:name w:val="List Bullet 5"/>
    <w:basedOn w:val="Normal"/>
    <w:uiPriority w:val="99"/>
    <w:semiHidden/>
    <w:unhideWhenUsed/>
    <w:rsid w:val="00CD3D9F"/>
    <w:pPr>
      <w:numPr>
        <w:numId w:val="56"/>
      </w:numPr>
      <w:contextualSpacing/>
    </w:pPr>
  </w:style>
  <w:style w:type="paragraph" w:styleId="ListContinue">
    <w:name w:val="List Continue"/>
    <w:basedOn w:val="Normal"/>
    <w:uiPriority w:val="99"/>
    <w:semiHidden/>
    <w:unhideWhenUsed/>
    <w:rsid w:val="00CD3D9F"/>
    <w:pPr>
      <w:spacing w:after="120"/>
      <w:ind w:left="283"/>
      <w:contextualSpacing/>
    </w:pPr>
  </w:style>
  <w:style w:type="paragraph" w:styleId="ListContinue2">
    <w:name w:val="List Continue 2"/>
    <w:basedOn w:val="Normal"/>
    <w:uiPriority w:val="99"/>
    <w:semiHidden/>
    <w:unhideWhenUsed/>
    <w:rsid w:val="00CD3D9F"/>
    <w:pPr>
      <w:spacing w:after="120"/>
      <w:ind w:left="566"/>
      <w:contextualSpacing/>
    </w:pPr>
  </w:style>
  <w:style w:type="paragraph" w:styleId="ListContinue3">
    <w:name w:val="List Continue 3"/>
    <w:basedOn w:val="Normal"/>
    <w:uiPriority w:val="99"/>
    <w:semiHidden/>
    <w:unhideWhenUsed/>
    <w:rsid w:val="00CD3D9F"/>
    <w:pPr>
      <w:spacing w:after="120"/>
      <w:ind w:left="849"/>
      <w:contextualSpacing/>
    </w:pPr>
  </w:style>
  <w:style w:type="paragraph" w:styleId="ListContinue4">
    <w:name w:val="List Continue 4"/>
    <w:basedOn w:val="Normal"/>
    <w:uiPriority w:val="99"/>
    <w:semiHidden/>
    <w:unhideWhenUsed/>
    <w:rsid w:val="00CD3D9F"/>
    <w:pPr>
      <w:spacing w:after="120"/>
      <w:ind w:left="1132"/>
      <w:contextualSpacing/>
    </w:pPr>
  </w:style>
  <w:style w:type="paragraph" w:styleId="ListContinue5">
    <w:name w:val="List Continue 5"/>
    <w:basedOn w:val="Normal"/>
    <w:uiPriority w:val="99"/>
    <w:semiHidden/>
    <w:unhideWhenUsed/>
    <w:rsid w:val="00CD3D9F"/>
    <w:pPr>
      <w:spacing w:after="120"/>
      <w:ind w:left="1415"/>
      <w:contextualSpacing/>
    </w:pPr>
  </w:style>
  <w:style w:type="paragraph" w:styleId="ListNumber">
    <w:name w:val="List Number"/>
    <w:basedOn w:val="Normal"/>
    <w:uiPriority w:val="99"/>
    <w:semiHidden/>
    <w:unhideWhenUsed/>
    <w:rsid w:val="00CD3D9F"/>
    <w:pPr>
      <w:numPr>
        <w:numId w:val="57"/>
      </w:numPr>
      <w:contextualSpacing/>
    </w:pPr>
  </w:style>
  <w:style w:type="paragraph" w:styleId="ListNumber2">
    <w:name w:val="List Number 2"/>
    <w:basedOn w:val="Normal"/>
    <w:uiPriority w:val="99"/>
    <w:semiHidden/>
    <w:unhideWhenUsed/>
    <w:rsid w:val="00CD3D9F"/>
    <w:pPr>
      <w:numPr>
        <w:numId w:val="58"/>
      </w:numPr>
      <w:contextualSpacing/>
    </w:pPr>
  </w:style>
  <w:style w:type="paragraph" w:styleId="ListNumber3">
    <w:name w:val="List Number 3"/>
    <w:basedOn w:val="Normal"/>
    <w:uiPriority w:val="99"/>
    <w:semiHidden/>
    <w:unhideWhenUsed/>
    <w:rsid w:val="00CD3D9F"/>
    <w:pPr>
      <w:numPr>
        <w:numId w:val="59"/>
      </w:numPr>
      <w:contextualSpacing/>
    </w:pPr>
  </w:style>
  <w:style w:type="paragraph" w:styleId="ListNumber4">
    <w:name w:val="List Number 4"/>
    <w:basedOn w:val="Normal"/>
    <w:uiPriority w:val="99"/>
    <w:semiHidden/>
    <w:unhideWhenUsed/>
    <w:rsid w:val="00CD3D9F"/>
    <w:pPr>
      <w:numPr>
        <w:numId w:val="60"/>
      </w:numPr>
      <w:contextualSpacing/>
    </w:pPr>
  </w:style>
  <w:style w:type="paragraph" w:styleId="ListNumber5">
    <w:name w:val="List Number 5"/>
    <w:basedOn w:val="Normal"/>
    <w:uiPriority w:val="99"/>
    <w:semiHidden/>
    <w:unhideWhenUsed/>
    <w:rsid w:val="00CD3D9F"/>
    <w:pPr>
      <w:numPr>
        <w:numId w:val="61"/>
      </w:numPr>
      <w:contextualSpacing/>
    </w:pPr>
  </w:style>
  <w:style w:type="paragraph" w:styleId="MacroText">
    <w:name w:val="macro"/>
    <w:link w:val="MacroTextChar"/>
    <w:uiPriority w:val="99"/>
    <w:semiHidden/>
    <w:unhideWhenUsed/>
    <w:rsid w:val="00CD3D9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val="en-AU"/>
    </w:rPr>
  </w:style>
  <w:style w:type="character" w:customStyle="1" w:styleId="MacroTextChar">
    <w:name w:val="Macro Text Char"/>
    <w:basedOn w:val="DefaultParagraphFont"/>
    <w:link w:val="MacroText"/>
    <w:uiPriority w:val="99"/>
    <w:semiHidden/>
    <w:rsid w:val="00CD3D9F"/>
    <w:rPr>
      <w:rFonts w:ascii="Consolas" w:hAnsi="Consolas" w:cs="Consolas"/>
      <w:sz w:val="20"/>
      <w:szCs w:val="20"/>
      <w:lang w:val="en-AU"/>
    </w:rPr>
  </w:style>
  <w:style w:type="paragraph" w:styleId="MessageHeader">
    <w:name w:val="Message Header"/>
    <w:basedOn w:val="Normal"/>
    <w:link w:val="MessageHeaderChar"/>
    <w:uiPriority w:val="99"/>
    <w:semiHidden/>
    <w:unhideWhenUsed/>
    <w:rsid w:val="00CD3D9F"/>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CD3D9F"/>
    <w:rPr>
      <w:rFonts w:asciiTheme="majorHAnsi" w:eastAsiaTheme="majorEastAsia" w:hAnsiTheme="majorHAnsi" w:cstheme="majorBidi"/>
      <w:shd w:val="pct20" w:color="auto" w:fill="auto"/>
      <w:lang w:val="en-AU"/>
    </w:rPr>
  </w:style>
  <w:style w:type="paragraph" w:styleId="NoSpacing">
    <w:name w:val="No Spacing"/>
    <w:uiPriority w:val="1"/>
    <w:semiHidden/>
    <w:rsid w:val="00CD3D9F"/>
    <w:pPr>
      <w:spacing w:before="0" w:line="240" w:lineRule="auto"/>
    </w:pPr>
    <w:rPr>
      <w:rFonts w:ascii="Arial" w:hAnsi="Arial"/>
      <w:sz w:val="20"/>
      <w:lang w:val="en-AU"/>
    </w:rPr>
  </w:style>
  <w:style w:type="paragraph" w:styleId="NormalIndent">
    <w:name w:val="Normal Indent"/>
    <w:basedOn w:val="Normal"/>
    <w:uiPriority w:val="99"/>
    <w:semiHidden/>
    <w:unhideWhenUsed/>
    <w:rsid w:val="00CD3D9F"/>
    <w:pPr>
      <w:ind w:left="720"/>
    </w:pPr>
  </w:style>
  <w:style w:type="paragraph" w:styleId="NoteHeading">
    <w:name w:val="Note Heading"/>
    <w:basedOn w:val="Normal"/>
    <w:next w:val="Normal"/>
    <w:link w:val="NoteHeadingChar"/>
    <w:uiPriority w:val="99"/>
    <w:semiHidden/>
    <w:unhideWhenUsed/>
    <w:rsid w:val="00CD3D9F"/>
    <w:pPr>
      <w:spacing w:before="0" w:line="240" w:lineRule="auto"/>
    </w:pPr>
  </w:style>
  <w:style w:type="character" w:customStyle="1" w:styleId="NoteHeadingChar">
    <w:name w:val="Note Heading Char"/>
    <w:basedOn w:val="DefaultParagraphFont"/>
    <w:link w:val="NoteHeading"/>
    <w:uiPriority w:val="99"/>
    <w:semiHidden/>
    <w:rsid w:val="00CD3D9F"/>
    <w:rPr>
      <w:rFonts w:ascii="Arial" w:hAnsi="Arial"/>
      <w:sz w:val="20"/>
      <w:lang w:val="en-AU"/>
    </w:rPr>
  </w:style>
  <w:style w:type="paragraph" w:styleId="PlainText">
    <w:name w:val="Plain Text"/>
    <w:basedOn w:val="Normal"/>
    <w:link w:val="PlainTextChar"/>
    <w:uiPriority w:val="99"/>
    <w:semiHidden/>
    <w:unhideWhenUsed/>
    <w:rsid w:val="00CD3D9F"/>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D3D9F"/>
    <w:rPr>
      <w:rFonts w:ascii="Consolas" w:hAnsi="Consolas" w:cs="Consolas"/>
      <w:sz w:val="21"/>
      <w:szCs w:val="21"/>
      <w:lang w:val="en-AU"/>
    </w:rPr>
  </w:style>
  <w:style w:type="paragraph" w:styleId="Salutation">
    <w:name w:val="Salutation"/>
    <w:basedOn w:val="Normal"/>
    <w:next w:val="Normal"/>
    <w:link w:val="SalutationChar"/>
    <w:uiPriority w:val="99"/>
    <w:semiHidden/>
    <w:unhideWhenUsed/>
    <w:rsid w:val="00CD3D9F"/>
  </w:style>
  <w:style w:type="character" w:customStyle="1" w:styleId="SalutationChar">
    <w:name w:val="Salutation Char"/>
    <w:basedOn w:val="DefaultParagraphFont"/>
    <w:link w:val="Salutation"/>
    <w:uiPriority w:val="99"/>
    <w:semiHidden/>
    <w:rsid w:val="00CD3D9F"/>
    <w:rPr>
      <w:rFonts w:ascii="Arial" w:hAnsi="Arial"/>
      <w:sz w:val="20"/>
      <w:lang w:val="en-AU"/>
    </w:rPr>
  </w:style>
  <w:style w:type="paragraph" w:styleId="Signature">
    <w:name w:val="Signature"/>
    <w:basedOn w:val="Normal"/>
    <w:link w:val="SignatureChar"/>
    <w:uiPriority w:val="99"/>
    <w:semiHidden/>
    <w:unhideWhenUsed/>
    <w:rsid w:val="00CD3D9F"/>
    <w:pPr>
      <w:spacing w:before="0" w:line="240" w:lineRule="auto"/>
      <w:ind w:left="4252"/>
    </w:pPr>
  </w:style>
  <w:style w:type="character" w:customStyle="1" w:styleId="SignatureChar">
    <w:name w:val="Signature Char"/>
    <w:basedOn w:val="DefaultParagraphFont"/>
    <w:link w:val="Signature"/>
    <w:uiPriority w:val="99"/>
    <w:semiHidden/>
    <w:rsid w:val="00CD3D9F"/>
    <w:rPr>
      <w:rFonts w:ascii="Arial" w:hAnsi="Arial"/>
      <w:sz w:val="20"/>
      <w:lang w:val="en-AU"/>
    </w:rPr>
  </w:style>
  <w:style w:type="paragraph" w:styleId="TableofAuthorities">
    <w:name w:val="table of authorities"/>
    <w:basedOn w:val="Normal"/>
    <w:next w:val="Normal"/>
    <w:uiPriority w:val="99"/>
    <w:semiHidden/>
    <w:unhideWhenUsed/>
    <w:rsid w:val="00CD3D9F"/>
    <w:pPr>
      <w:ind w:left="200" w:hanging="200"/>
    </w:pPr>
  </w:style>
  <w:style w:type="paragraph" w:styleId="Title">
    <w:name w:val="Title"/>
    <w:basedOn w:val="Normal"/>
    <w:next w:val="Normal"/>
    <w:link w:val="TitleChar"/>
    <w:uiPriority w:val="10"/>
    <w:semiHidden/>
    <w:rsid w:val="00CD3D9F"/>
    <w:pPr>
      <w:pBdr>
        <w:bottom w:val="single" w:sz="8" w:space="4" w:color="72BF44" w:themeColor="accent1"/>
      </w:pBdr>
      <w:spacing w:before="0" w:after="300" w:line="240" w:lineRule="auto"/>
      <w:contextualSpacing/>
    </w:pPr>
    <w:rPr>
      <w:rFonts w:asciiTheme="majorHAnsi" w:eastAsiaTheme="majorEastAsia" w:hAnsiTheme="majorHAnsi" w:cstheme="majorBidi"/>
      <w:color w:val="515253" w:themeColor="text2" w:themeShade="BF"/>
      <w:spacing w:val="5"/>
      <w:kern w:val="28"/>
      <w:sz w:val="52"/>
      <w:szCs w:val="52"/>
    </w:rPr>
  </w:style>
  <w:style w:type="character" w:customStyle="1" w:styleId="TitleChar">
    <w:name w:val="Title Char"/>
    <w:basedOn w:val="DefaultParagraphFont"/>
    <w:link w:val="Title"/>
    <w:uiPriority w:val="10"/>
    <w:semiHidden/>
    <w:rsid w:val="00CD3D9F"/>
    <w:rPr>
      <w:rFonts w:asciiTheme="majorHAnsi" w:eastAsiaTheme="majorEastAsia" w:hAnsiTheme="majorHAnsi" w:cstheme="majorBidi"/>
      <w:color w:val="515253" w:themeColor="text2" w:themeShade="BF"/>
      <w:spacing w:val="5"/>
      <w:kern w:val="28"/>
      <w:sz w:val="52"/>
      <w:szCs w:val="52"/>
      <w:lang w:val="en-AU"/>
    </w:rPr>
  </w:style>
  <w:style w:type="paragraph" w:styleId="TOAHeading">
    <w:name w:val="toa heading"/>
    <w:basedOn w:val="Normal"/>
    <w:next w:val="Normal"/>
    <w:uiPriority w:val="99"/>
    <w:semiHidden/>
    <w:unhideWhenUsed/>
    <w:rsid w:val="00CD3D9F"/>
    <w:pPr>
      <w:spacing w:before="120"/>
    </w:pPr>
    <w:rPr>
      <w:rFonts w:asciiTheme="majorHAnsi" w:eastAsiaTheme="majorEastAsia" w:hAnsiTheme="majorHAnsi" w:cstheme="majorBidi"/>
      <w:b/>
      <w:bCs/>
      <w:sz w:val="24"/>
    </w:rPr>
  </w:style>
  <w:style w:type="character" w:styleId="UnresolvedMention">
    <w:name w:val="Unresolved Mention"/>
    <w:basedOn w:val="DefaultParagraphFont"/>
    <w:uiPriority w:val="99"/>
    <w:semiHidden/>
    <w:unhideWhenUsed/>
    <w:rsid w:val="00180AF6"/>
    <w:rPr>
      <w:color w:val="605E5C"/>
      <w:shd w:val="clear" w:color="auto" w:fill="E1DFDD"/>
    </w:rPr>
  </w:style>
  <w:style w:type="character" w:styleId="Mention">
    <w:name w:val="Mention"/>
    <w:basedOn w:val="DefaultParagraphFont"/>
    <w:uiPriority w:val="99"/>
    <w:unhideWhenUsed/>
    <w:rsid w:val="00E17EB2"/>
    <w:rPr>
      <w:color w:val="2B579A"/>
      <w:shd w:val="clear" w:color="auto" w:fill="E6E6E6"/>
    </w:rPr>
  </w:style>
  <w:style w:type="paragraph" w:customStyle="1" w:styleId="paragraph">
    <w:name w:val="paragraph"/>
    <w:basedOn w:val="Normal"/>
    <w:rsid w:val="00FF48BD"/>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FF48BD"/>
  </w:style>
  <w:style w:type="character" w:customStyle="1" w:styleId="eop">
    <w:name w:val="eop"/>
    <w:basedOn w:val="DefaultParagraphFont"/>
    <w:rsid w:val="00FF4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07808">
      <w:bodyDiv w:val="1"/>
      <w:marLeft w:val="0"/>
      <w:marRight w:val="0"/>
      <w:marTop w:val="0"/>
      <w:marBottom w:val="0"/>
      <w:divBdr>
        <w:top w:val="none" w:sz="0" w:space="0" w:color="auto"/>
        <w:left w:val="none" w:sz="0" w:space="0" w:color="auto"/>
        <w:bottom w:val="none" w:sz="0" w:space="0" w:color="auto"/>
        <w:right w:val="none" w:sz="0" w:space="0" w:color="auto"/>
      </w:divBdr>
    </w:div>
    <w:div w:id="241911364">
      <w:bodyDiv w:val="1"/>
      <w:marLeft w:val="0"/>
      <w:marRight w:val="0"/>
      <w:marTop w:val="0"/>
      <w:marBottom w:val="0"/>
      <w:divBdr>
        <w:top w:val="none" w:sz="0" w:space="0" w:color="auto"/>
        <w:left w:val="none" w:sz="0" w:space="0" w:color="auto"/>
        <w:bottom w:val="none" w:sz="0" w:space="0" w:color="auto"/>
        <w:right w:val="none" w:sz="0" w:space="0" w:color="auto"/>
      </w:divBdr>
    </w:div>
    <w:div w:id="243346375">
      <w:bodyDiv w:val="1"/>
      <w:marLeft w:val="0"/>
      <w:marRight w:val="0"/>
      <w:marTop w:val="0"/>
      <w:marBottom w:val="0"/>
      <w:divBdr>
        <w:top w:val="none" w:sz="0" w:space="0" w:color="auto"/>
        <w:left w:val="none" w:sz="0" w:space="0" w:color="auto"/>
        <w:bottom w:val="none" w:sz="0" w:space="0" w:color="auto"/>
        <w:right w:val="none" w:sz="0" w:space="0" w:color="auto"/>
      </w:divBdr>
      <w:divsChild>
        <w:div w:id="282151509">
          <w:marLeft w:val="0"/>
          <w:marRight w:val="0"/>
          <w:marTop w:val="0"/>
          <w:marBottom w:val="0"/>
          <w:divBdr>
            <w:top w:val="none" w:sz="0" w:space="0" w:color="auto"/>
            <w:left w:val="none" w:sz="0" w:space="0" w:color="auto"/>
            <w:bottom w:val="none" w:sz="0" w:space="0" w:color="auto"/>
            <w:right w:val="none" w:sz="0" w:space="0" w:color="auto"/>
          </w:divBdr>
        </w:div>
        <w:div w:id="991449271">
          <w:marLeft w:val="0"/>
          <w:marRight w:val="0"/>
          <w:marTop w:val="0"/>
          <w:marBottom w:val="0"/>
          <w:divBdr>
            <w:top w:val="none" w:sz="0" w:space="0" w:color="auto"/>
            <w:left w:val="none" w:sz="0" w:space="0" w:color="auto"/>
            <w:bottom w:val="none" w:sz="0" w:space="0" w:color="auto"/>
            <w:right w:val="none" w:sz="0" w:space="0" w:color="auto"/>
          </w:divBdr>
        </w:div>
      </w:divsChild>
    </w:div>
    <w:div w:id="329456449">
      <w:bodyDiv w:val="1"/>
      <w:marLeft w:val="0"/>
      <w:marRight w:val="0"/>
      <w:marTop w:val="0"/>
      <w:marBottom w:val="0"/>
      <w:divBdr>
        <w:top w:val="none" w:sz="0" w:space="0" w:color="auto"/>
        <w:left w:val="none" w:sz="0" w:space="0" w:color="auto"/>
        <w:bottom w:val="none" w:sz="0" w:space="0" w:color="auto"/>
        <w:right w:val="none" w:sz="0" w:space="0" w:color="auto"/>
      </w:divBdr>
    </w:div>
    <w:div w:id="489104037">
      <w:bodyDiv w:val="1"/>
      <w:marLeft w:val="0"/>
      <w:marRight w:val="0"/>
      <w:marTop w:val="0"/>
      <w:marBottom w:val="0"/>
      <w:divBdr>
        <w:top w:val="none" w:sz="0" w:space="0" w:color="auto"/>
        <w:left w:val="none" w:sz="0" w:space="0" w:color="auto"/>
        <w:bottom w:val="none" w:sz="0" w:space="0" w:color="auto"/>
        <w:right w:val="none" w:sz="0" w:space="0" w:color="auto"/>
      </w:divBdr>
    </w:div>
    <w:div w:id="508521720">
      <w:bodyDiv w:val="1"/>
      <w:marLeft w:val="0"/>
      <w:marRight w:val="0"/>
      <w:marTop w:val="0"/>
      <w:marBottom w:val="0"/>
      <w:divBdr>
        <w:top w:val="none" w:sz="0" w:space="0" w:color="auto"/>
        <w:left w:val="none" w:sz="0" w:space="0" w:color="auto"/>
        <w:bottom w:val="none" w:sz="0" w:space="0" w:color="auto"/>
        <w:right w:val="none" w:sz="0" w:space="0" w:color="auto"/>
      </w:divBdr>
    </w:div>
    <w:div w:id="578758213">
      <w:bodyDiv w:val="1"/>
      <w:marLeft w:val="0"/>
      <w:marRight w:val="0"/>
      <w:marTop w:val="0"/>
      <w:marBottom w:val="0"/>
      <w:divBdr>
        <w:top w:val="none" w:sz="0" w:space="0" w:color="auto"/>
        <w:left w:val="none" w:sz="0" w:space="0" w:color="auto"/>
        <w:bottom w:val="none" w:sz="0" w:space="0" w:color="auto"/>
        <w:right w:val="none" w:sz="0" w:space="0" w:color="auto"/>
      </w:divBdr>
    </w:div>
    <w:div w:id="584261854">
      <w:bodyDiv w:val="1"/>
      <w:marLeft w:val="0"/>
      <w:marRight w:val="0"/>
      <w:marTop w:val="0"/>
      <w:marBottom w:val="0"/>
      <w:divBdr>
        <w:top w:val="none" w:sz="0" w:space="0" w:color="auto"/>
        <w:left w:val="none" w:sz="0" w:space="0" w:color="auto"/>
        <w:bottom w:val="none" w:sz="0" w:space="0" w:color="auto"/>
        <w:right w:val="none" w:sz="0" w:space="0" w:color="auto"/>
      </w:divBdr>
    </w:div>
    <w:div w:id="710498980">
      <w:bodyDiv w:val="1"/>
      <w:marLeft w:val="0"/>
      <w:marRight w:val="0"/>
      <w:marTop w:val="0"/>
      <w:marBottom w:val="0"/>
      <w:divBdr>
        <w:top w:val="none" w:sz="0" w:space="0" w:color="auto"/>
        <w:left w:val="none" w:sz="0" w:space="0" w:color="auto"/>
        <w:bottom w:val="none" w:sz="0" w:space="0" w:color="auto"/>
        <w:right w:val="none" w:sz="0" w:space="0" w:color="auto"/>
      </w:divBdr>
    </w:div>
    <w:div w:id="759564862">
      <w:bodyDiv w:val="1"/>
      <w:marLeft w:val="0"/>
      <w:marRight w:val="0"/>
      <w:marTop w:val="0"/>
      <w:marBottom w:val="0"/>
      <w:divBdr>
        <w:top w:val="none" w:sz="0" w:space="0" w:color="auto"/>
        <w:left w:val="none" w:sz="0" w:space="0" w:color="auto"/>
        <w:bottom w:val="none" w:sz="0" w:space="0" w:color="auto"/>
        <w:right w:val="none" w:sz="0" w:space="0" w:color="auto"/>
      </w:divBdr>
    </w:div>
    <w:div w:id="818159203">
      <w:bodyDiv w:val="1"/>
      <w:marLeft w:val="0"/>
      <w:marRight w:val="0"/>
      <w:marTop w:val="0"/>
      <w:marBottom w:val="0"/>
      <w:divBdr>
        <w:top w:val="none" w:sz="0" w:space="0" w:color="auto"/>
        <w:left w:val="none" w:sz="0" w:space="0" w:color="auto"/>
        <w:bottom w:val="none" w:sz="0" w:space="0" w:color="auto"/>
        <w:right w:val="none" w:sz="0" w:space="0" w:color="auto"/>
      </w:divBdr>
    </w:div>
    <w:div w:id="852188460">
      <w:bodyDiv w:val="1"/>
      <w:marLeft w:val="0"/>
      <w:marRight w:val="0"/>
      <w:marTop w:val="0"/>
      <w:marBottom w:val="0"/>
      <w:divBdr>
        <w:top w:val="none" w:sz="0" w:space="0" w:color="auto"/>
        <w:left w:val="none" w:sz="0" w:space="0" w:color="auto"/>
        <w:bottom w:val="none" w:sz="0" w:space="0" w:color="auto"/>
        <w:right w:val="none" w:sz="0" w:space="0" w:color="auto"/>
      </w:divBdr>
    </w:div>
    <w:div w:id="880433957">
      <w:bodyDiv w:val="1"/>
      <w:marLeft w:val="0"/>
      <w:marRight w:val="0"/>
      <w:marTop w:val="0"/>
      <w:marBottom w:val="0"/>
      <w:divBdr>
        <w:top w:val="none" w:sz="0" w:space="0" w:color="auto"/>
        <w:left w:val="none" w:sz="0" w:space="0" w:color="auto"/>
        <w:bottom w:val="none" w:sz="0" w:space="0" w:color="auto"/>
        <w:right w:val="none" w:sz="0" w:space="0" w:color="auto"/>
      </w:divBdr>
      <w:divsChild>
        <w:div w:id="1908421003">
          <w:marLeft w:val="0"/>
          <w:marRight w:val="0"/>
          <w:marTop w:val="0"/>
          <w:marBottom w:val="0"/>
          <w:divBdr>
            <w:top w:val="none" w:sz="0" w:space="0" w:color="auto"/>
            <w:left w:val="none" w:sz="0" w:space="0" w:color="auto"/>
            <w:bottom w:val="none" w:sz="0" w:space="0" w:color="auto"/>
            <w:right w:val="none" w:sz="0" w:space="0" w:color="auto"/>
          </w:divBdr>
          <w:divsChild>
            <w:div w:id="293684405">
              <w:marLeft w:val="0"/>
              <w:marRight w:val="0"/>
              <w:marTop w:val="0"/>
              <w:marBottom w:val="0"/>
              <w:divBdr>
                <w:top w:val="none" w:sz="0" w:space="0" w:color="auto"/>
                <w:left w:val="none" w:sz="0" w:space="0" w:color="auto"/>
                <w:bottom w:val="none" w:sz="0" w:space="0" w:color="auto"/>
                <w:right w:val="none" w:sz="0" w:space="0" w:color="auto"/>
              </w:divBdr>
              <w:divsChild>
                <w:div w:id="1795325441">
                  <w:marLeft w:val="0"/>
                  <w:marRight w:val="0"/>
                  <w:marTop w:val="0"/>
                  <w:marBottom w:val="0"/>
                  <w:divBdr>
                    <w:top w:val="none" w:sz="0" w:space="0" w:color="auto"/>
                    <w:left w:val="none" w:sz="0" w:space="0" w:color="auto"/>
                    <w:bottom w:val="none" w:sz="0" w:space="0" w:color="auto"/>
                    <w:right w:val="none" w:sz="0" w:space="0" w:color="auto"/>
                  </w:divBdr>
                  <w:divsChild>
                    <w:div w:id="38670817">
                      <w:marLeft w:val="0"/>
                      <w:marRight w:val="0"/>
                      <w:marTop w:val="0"/>
                      <w:marBottom w:val="0"/>
                      <w:divBdr>
                        <w:top w:val="none" w:sz="0" w:space="0" w:color="auto"/>
                        <w:left w:val="none" w:sz="0" w:space="0" w:color="auto"/>
                        <w:bottom w:val="none" w:sz="0" w:space="0" w:color="auto"/>
                        <w:right w:val="none" w:sz="0" w:space="0" w:color="auto"/>
                      </w:divBdr>
                      <w:divsChild>
                        <w:div w:id="684596403">
                          <w:marLeft w:val="0"/>
                          <w:marRight w:val="0"/>
                          <w:marTop w:val="0"/>
                          <w:marBottom w:val="0"/>
                          <w:divBdr>
                            <w:top w:val="none" w:sz="0" w:space="0" w:color="auto"/>
                            <w:left w:val="none" w:sz="0" w:space="0" w:color="auto"/>
                            <w:bottom w:val="none" w:sz="0" w:space="0" w:color="auto"/>
                            <w:right w:val="none" w:sz="0" w:space="0" w:color="auto"/>
                          </w:divBdr>
                          <w:divsChild>
                            <w:div w:id="1198395628">
                              <w:marLeft w:val="0"/>
                              <w:marRight w:val="0"/>
                              <w:marTop w:val="0"/>
                              <w:marBottom w:val="0"/>
                              <w:divBdr>
                                <w:top w:val="none" w:sz="0" w:space="0" w:color="auto"/>
                                <w:left w:val="none" w:sz="0" w:space="0" w:color="auto"/>
                                <w:bottom w:val="none" w:sz="0" w:space="0" w:color="auto"/>
                                <w:right w:val="none" w:sz="0" w:space="0" w:color="auto"/>
                              </w:divBdr>
                              <w:divsChild>
                                <w:div w:id="2026397387">
                                  <w:marLeft w:val="0"/>
                                  <w:marRight w:val="0"/>
                                  <w:marTop w:val="0"/>
                                  <w:marBottom w:val="0"/>
                                  <w:divBdr>
                                    <w:top w:val="none" w:sz="0" w:space="0" w:color="auto"/>
                                    <w:left w:val="none" w:sz="0" w:space="0" w:color="auto"/>
                                    <w:bottom w:val="none" w:sz="0" w:space="0" w:color="auto"/>
                                    <w:right w:val="none" w:sz="0" w:space="0" w:color="auto"/>
                                  </w:divBdr>
                                  <w:divsChild>
                                    <w:div w:id="480928381">
                                      <w:marLeft w:val="0"/>
                                      <w:marRight w:val="0"/>
                                      <w:marTop w:val="0"/>
                                      <w:marBottom w:val="0"/>
                                      <w:divBdr>
                                        <w:top w:val="none" w:sz="0" w:space="0" w:color="auto"/>
                                        <w:left w:val="none" w:sz="0" w:space="0" w:color="auto"/>
                                        <w:bottom w:val="none" w:sz="0" w:space="0" w:color="auto"/>
                                        <w:right w:val="none" w:sz="0" w:space="0" w:color="auto"/>
                                      </w:divBdr>
                                      <w:divsChild>
                                        <w:div w:id="2095589947">
                                          <w:marLeft w:val="0"/>
                                          <w:marRight w:val="0"/>
                                          <w:marTop w:val="0"/>
                                          <w:marBottom w:val="0"/>
                                          <w:divBdr>
                                            <w:top w:val="none" w:sz="0" w:space="0" w:color="auto"/>
                                            <w:left w:val="none" w:sz="0" w:space="0" w:color="auto"/>
                                            <w:bottom w:val="none" w:sz="0" w:space="0" w:color="auto"/>
                                            <w:right w:val="none" w:sz="0" w:space="0" w:color="auto"/>
                                          </w:divBdr>
                                          <w:divsChild>
                                            <w:div w:id="9147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2466645">
      <w:bodyDiv w:val="1"/>
      <w:marLeft w:val="0"/>
      <w:marRight w:val="0"/>
      <w:marTop w:val="0"/>
      <w:marBottom w:val="0"/>
      <w:divBdr>
        <w:top w:val="none" w:sz="0" w:space="0" w:color="auto"/>
        <w:left w:val="none" w:sz="0" w:space="0" w:color="auto"/>
        <w:bottom w:val="none" w:sz="0" w:space="0" w:color="auto"/>
        <w:right w:val="none" w:sz="0" w:space="0" w:color="auto"/>
      </w:divBdr>
    </w:div>
    <w:div w:id="985208020">
      <w:bodyDiv w:val="1"/>
      <w:marLeft w:val="0"/>
      <w:marRight w:val="0"/>
      <w:marTop w:val="0"/>
      <w:marBottom w:val="0"/>
      <w:divBdr>
        <w:top w:val="none" w:sz="0" w:space="0" w:color="auto"/>
        <w:left w:val="none" w:sz="0" w:space="0" w:color="auto"/>
        <w:bottom w:val="none" w:sz="0" w:space="0" w:color="auto"/>
        <w:right w:val="none" w:sz="0" w:space="0" w:color="auto"/>
      </w:divBdr>
    </w:div>
    <w:div w:id="1023365204">
      <w:bodyDiv w:val="1"/>
      <w:marLeft w:val="0"/>
      <w:marRight w:val="0"/>
      <w:marTop w:val="0"/>
      <w:marBottom w:val="0"/>
      <w:divBdr>
        <w:top w:val="none" w:sz="0" w:space="0" w:color="auto"/>
        <w:left w:val="none" w:sz="0" w:space="0" w:color="auto"/>
        <w:bottom w:val="none" w:sz="0" w:space="0" w:color="auto"/>
        <w:right w:val="none" w:sz="0" w:space="0" w:color="auto"/>
      </w:divBdr>
    </w:div>
    <w:div w:id="1308976359">
      <w:bodyDiv w:val="1"/>
      <w:marLeft w:val="0"/>
      <w:marRight w:val="0"/>
      <w:marTop w:val="0"/>
      <w:marBottom w:val="0"/>
      <w:divBdr>
        <w:top w:val="none" w:sz="0" w:space="0" w:color="auto"/>
        <w:left w:val="none" w:sz="0" w:space="0" w:color="auto"/>
        <w:bottom w:val="none" w:sz="0" w:space="0" w:color="auto"/>
        <w:right w:val="none" w:sz="0" w:space="0" w:color="auto"/>
      </w:divBdr>
    </w:div>
    <w:div w:id="1315379576">
      <w:bodyDiv w:val="1"/>
      <w:marLeft w:val="0"/>
      <w:marRight w:val="0"/>
      <w:marTop w:val="0"/>
      <w:marBottom w:val="0"/>
      <w:divBdr>
        <w:top w:val="none" w:sz="0" w:space="0" w:color="auto"/>
        <w:left w:val="none" w:sz="0" w:space="0" w:color="auto"/>
        <w:bottom w:val="none" w:sz="0" w:space="0" w:color="auto"/>
        <w:right w:val="none" w:sz="0" w:space="0" w:color="auto"/>
      </w:divBdr>
    </w:div>
    <w:div w:id="1361122517">
      <w:bodyDiv w:val="1"/>
      <w:marLeft w:val="0"/>
      <w:marRight w:val="0"/>
      <w:marTop w:val="0"/>
      <w:marBottom w:val="0"/>
      <w:divBdr>
        <w:top w:val="none" w:sz="0" w:space="0" w:color="auto"/>
        <w:left w:val="none" w:sz="0" w:space="0" w:color="auto"/>
        <w:bottom w:val="none" w:sz="0" w:space="0" w:color="auto"/>
        <w:right w:val="none" w:sz="0" w:space="0" w:color="auto"/>
      </w:divBdr>
    </w:div>
    <w:div w:id="1384795474">
      <w:bodyDiv w:val="1"/>
      <w:marLeft w:val="0"/>
      <w:marRight w:val="0"/>
      <w:marTop w:val="0"/>
      <w:marBottom w:val="0"/>
      <w:divBdr>
        <w:top w:val="none" w:sz="0" w:space="0" w:color="auto"/>
        <w:left w:val="none" w:sz="0" w:space="0" w:color="auto"/>
        <w:bottom w:val="none" w:sz="0" w:space="0" w:color="auto"/>
        <w:right w:val="none" w:sz="0" w:space="0" w:color="auto"/>
      </w:divBdr>
    </w:div>
    <w:div w:id="1433161203">
      <w:bodyDiv w:val="1"/>
      <w:marLeft w:val="0"/>
      <w:marRight w:val="0"/>
      <w:marTop w:val="0"/>
      <w:marBottom w:val="0"/>
      <w:divBdr>
        <w:top w:val="none" w:sz="0" w:space="0" w:color="auto"/>
        <w:left w:val="none" w:sz="0" w:space="0" w:color="auto"/>
        <w:bottom w:val="none" w:sz="0" w:space="0" w:color="auto"/>
        <w:right w:val="none" w:sz="0" w:space="0" w:color="auto"/>
      </w:divBdr>
    </w:div>
    <w:div w:id="1439132611">
      <w:bodyDiv w:val="1"/>
      <w:marLeft w:val="0"/>
      <w:marRight w:val="0"/>
      <w:marTop w:val="0"/>
      <w:marBottom w:val="0"/>
      <w:divBdr>
        <w:top w:val="none" w:sz="0" w:space="0" w:color="auto"/>
        <w:left w:val="none" w:sz="0" w:space="0" w:color="auto"/>
        <w:bottom w:val="none" w:sz="0" w:space="0" w:color="auto"/>
        <w:right w:val="none" w:sz="0" w:space="0" w:color="auto"/>
      </w:divBdr>
    </w:div>
    <w:div w:id="1548294591">
      <w:bodyDiv w:val="1"/>
      <w:marLeft w:val="0"/>
      <w:marRight w:val="0"/>
      <w:marTop w:val="0"/>
      <w:marBottom w:val="0"/>
      <w:divBdr>
        <w:top w:val="none" w:sz="0" w:space="0" w:color="auto"/>
        <w:left w:val="none" w:sz="0" w:space="0" w:color="auto"/>
        <w:bottom w:val="none" w:sz="0" w:space="0" w:color="auto"/>
        <w:right w:val="none" w:sz="0" w:space="0" w:color="auto"/>
      </w:divBdr>
    </w:div>
    <w:div w:id="1563981055">
      <w:bodyDiv w:val="1"/>
      <w:marLeft w:val="0"/>
      <w:marRight w:val="0"/>
      <w:marTop w:val="0"/>
      <w:marBottom w:val="0"/>
      <w:divBdr>
        <w:top w:val="none" w:sz="0" w:space="0" w:color="auto"/>
        <w:left w:val="none" w:sz="0" w:space="0" w:color="auto"/>
        <w:bottom w:val="none" w:sz="0" w:space="0" w:color="auto"/>
        <w:right w:val="none" w:sz="0" w:space="0" w:color="auto"/>
      </w:divBdr>
    </w:div>
    <w:div w:id="1578202512">
      <w:bodyDiv w:val="1"/>
      <w:marLeft w:val="0"/>
      <w:marRight w:val="0"/>
      <w:marTop w:val="0"/>
      <w:marBottom w:val="0"/>
      <w:divBdr>
        <w:top w:val="none" w:sz="0" w:space="0" w:color="auto"/>
        <w:left w:val="none" w:sz="0" w:space="0" w:color="auto"/>
        <w:bottom w:val="none" w:sz="0" w:space="0" w:color="auto"/>
        <w:right w:val="none" w:sz="0" w:space="0" w:color="auto"/>
      </w:divBdr>
    </w:div>
    <w:div w:id="1614626219">
      <w:bodyDiv w:val="1"/>
      <w:marLeft w:val="0"/>
      <w:marRight w:val="0"/>
      <w:marTop w:val="0"/>
      <w:marBottom w:val="0"/>
      <w:divBdr>
        <w:top w:val="none" w:sz="0" w:space="0" w:color="auto"/>
        <w:left w:val="none" w:sz="0" w:space="0" w:color="auto"/>
        <w:bottom w:val="none" w:sz="0" w:space="0" w:color="auto"/>
        <w:right w:val="none" w:sz="0" w:space="0" w:color="auto"/>
      </w:divBdr>
    </w:div>
    <w:div w:id="1629625793">
      <w:bodyDiv w:val="1"/>
      <w:marLeft w:val="0"/>
      <w:marRight w:val="0"/>
      <w:marTop w:val="0"/>
      <w:marBottom w:val="0"/>
      <w:divBdr>
        <w:top w:val="none" w:sz="0" w:space="0" w:color="auto"/>
        <w:left w:val="none" w:sz="0" w:space="0" w:color="auto"/>
        <w:bottom w:val="none" w:sz="0" w:space="0" w:color="auto"/>
        <w:right w:val="none" w:sz="0" w:space="0" w:color="auto"/>
      </w:divBdr>
    </w:div>
    <w:div w:id="1667048601">
      <w:bodyDiv w:val="1"/>
      <w:marLeft w:val="0"/>
      <w:marRight w:val="0"/>
      <w:marTop w:val="0"/>
      <w:marBottom w:val="0"/>
      <w:divBdr>
        <w:top w:val="none" w:sz="0" w:space="0" w:color="auto"/>
        <w:left w:val="none" w:sz="0" w:space="0" w:color="auto"/>
        <w:bottom w:val="none" w:sz="0" w:space="0" w:color="auto"/>
        <w:right w:val="none" w:sz="0" w:space="0" w:color="auto"/>
      </w:divBdr>
    </w:div>
    <w:div w:id="1684749408">
      <w:bodyDiv w:val="1"/>
      <w:marLeft w:val="0"/>
      <w:marRight w:val="0"/>
      <w:marTop w:val="0"/>
      <w:marBottom w:val="0"/>
      <w:divBdr>
        <w:top w:val="none" w:sz="0" w:space="0" w:color="auto"/>
        <w:left w:val="none" w:sz="0" w:space="0" w:color="auto"/>
        <w:bottom w:val="none" w:sz="0" w:space="0" w:color="auto"/>
        <w:right w:val="none" w:sz="0" w:space="0" w:color="auto"/>
      </w:divBdr>
    </w:div>
    <w:div w:id="1698432179">
      <w:bodyDiv w:val="1"/>
      <w:marLeft w:val="0"/>
      <w:marRight w:val="0"/>
      <w:marTop w:val="0"/>
      <w:marBottom w:val="0"/>
      <w:divBdr>
        <w:top w:val="none" w:sz="0" w:space="0" w:color="auto"/>
        <w:left w:val="none" w:sz="0" w:space="0" w:color="auto"/>
        <w:bottom w:val="none" w:sz="0" w:space="0" w:color="auto"/>
        <w:right w:val="none" w:sz="0" w:space="0" w:color="auto"/>
      </w:divBdr>
      <w:divsChild>
        <w:div w:id="1060860885">
          <w:marLeft w:val="0"/>
          <w:marRight w:val="0"/>
          <w:marTop w:val="0"/>
          <w:marBottom w:val="0"/>
          <w:divBdr>
            <w:top w:val="none" w:sz="0" w:space="0" w:color="auto"/>
            <w:left w:val="none" w:sz="0" w:space="0" w:color="auto"/>
            <w:bottom w:val="none" w:sz="0" w:space="0" w:color="auto"/>
            <w:right w:val="none" w:sz="0" w:space="0" w:color="auto"/>
          </w:divBdr>
        </w:div>
        <w:div w:id="2063167634">
          <w:marLeft w:val="0"/>
          <w:marRight w:val="0"/>
          <w:marTop w:val="0"/>
          <w:marBottom w:val="0"/>
          <w:divBdr>
            <w:top w:val="none" w:sz="0" w:space="0" w:color="auto"/>
            <w:left w:val="none" w:sz="0" w:space="0" w:color="auto"/>
            <w:bottom w:val="none" w:sz="0" w:space="0" w:color="auto"/>
            <w:right w:val="none" w:sz="0" w:space="0" w:color="auto"/>
          </w:divBdr>
        </w:div>
      </w:divsChild>
    </w:div>
    <w:div w:id="1838157645">
      <w:bodyDiv w:val="1"/>
      <w:marLeft w:val="0"/>
      <w:marRight w:val="0"/>
      <w:marTop w:val="0"/>
      <w:marBottom w:val="0"/>
      <w:divBdr>
        <w:top w:val="none" w:sz="0" w:space="0" w:color="auto"/>
        <w:left w:val="none" w:sz="0" w:space="0" w:color="auto"/>
        <w:bottom w:val="none" w:sz="0" w:space="0" w:color="auto"/>
        <w:right w:val="none" w:sz="0" w:space="0" w:color="auto"/>
      </w:divBdr>
    </w:div>
    <w:div w:id="1912615584">
      <w:bodyDiv w:val="1"/>
      <w:marLeft w:val="0"/>
      <w:marRight w:val="0"/>
      <w:marTop w:val="0"/>
      <w:marBottom w:val="0"/>
      <w:divBdr>
        <w:top w:val="none" w:sz="0" w:space="0" w:color="auto"/>
        <w:left w:val="none" w:sz="0" w:space="0" w:color="auto"/>
        <w:bottom w:val="none" w:sz="0" w:space="0" w:color="auto"/>
        <w:right w:val="none" w:sz="0" w:space="0" w:color="auto"/>
      </w:divBdr>
    </w:div>
    <w:div w:id="1963223147">
      <w:bodyDiv w:val="1"/>
      <w:marLeft w:val="0"/>
      <w:marRight w:val="0"/>
      <w:marTop w:val="0"/>
      <w:marBottom w:val="0"/>
      <w:divBdr>
        <w:top w:val="none" w:sz="0" w:space="0" w:color="auto"/>
        <w:left w:val="none" w:sz="0" w:space="0" w:color="auto"/>
        <w:bottom w:val="none" w:sz="0" w:space="0" w:color="auto"/>
        <w:right w:val="none" w:sz="0" w:space="0" w:color="auto"/>
      </w:divBdr>
      <w:divsChild>
        <w:div w:id="1157651315">
          <w:marLeft w:val="0"/>
          <w:marRight w:val="0"/>
          <w:marTop w:val="0"/>
          <w:marBottom w:val="0"/>
          <w:divBdr>
            <w:top w:val="none" w:sz="0" w:space="0" w:color="auto"/>
            <w:left w:val="none" w:sz="0" w:space="0" w:color="auto"/>
            <w:bottom w:val="none" w:sz="0" w:space="0" w:color="auto"/>
            <w:right w:val="none" w:sz="0" w:space="0" w:color="auto"/>
          </w:divBdr>
        </w:div>
        <w:div w:id="1750614490">
          <w:marLeft w:val="0"/>
          <w:marRight w:val="0"/>
          <w:marTop w:val="0"/>
          <w:marBottom w:val="0"/>
          <w:divBdr>
            <w:top w:val="none" w:sz="0" w:space="0" w:color="auto"/>
            <w:left w:val="none" w:sz="0" w:space="0" w:color="auto"/>
            <w:bottom w:val="none" w:sz="0" w:space="0" w:color="auto"/>
            <w:right w:val="none" w:sz="0" w:space="0" w:color="auto"/>
          </w:divBdr>
        </w:div>
      </w:divsChild>
    </w:div>
    <w:div w:id="2058580018">
      <w:bodyDiv w:val="1"/>
      <w:marLeft w:val="0"/>
      <w:marRight w:val="0"/>
      <w:marTop w:val="0"/>
      <w:marBottom w:val="0"/>
      <w:divBdr>
        <w:top w:val="none" w:sz="0" w:space="0" w:color="auto"/>
        <w:left w:val="none" w:sz="0" w:space="0" w:color="auto"/>
        <w:bottom w:val="none" w:sz="0" w:space="0" w:color="auto"/>
        <w:right w:val="none" w:sz="0" w:space="0" w:color="auto"/>
      </w:divBdr>
      <w:divsChild>
        <w:div w:id="502864651">
          <w:marLeft w:val="0"/>
          <w:marRight w:val="0"/>
          <w:marTop w:val="0"/>
          <w:marBottom w:val="0"/>
          <w:divBdr>
            <w:top w:val="none" w:sz="0" w:space="0" w:color="auto"/>
            <w:left w:val="none" w:sz="0" w:space="0" w:color="auto"/>
            <w:bottom w:val="none" w:sz="0" w:space="0" w:color="auto"/>
            <w:right w:val="none" w:sz="0" w:space="0" w:color="auto"/>
          </w:divBdr>
          <w:divsChild>
            <w:div w:id="1012491996">
              <w:marLeft w:val="0"/>
              <w:marRight w:val="0"/>
              <w:marTop w:val="0"/>
              <w:marBottom w:val="0"/>
              <w:divBdr>
                <w:top w:val="none" w:sz="0" w:space="0" w:color="auto"/>
                <w:left w:val="none" w:sz="0" w:space="0" w:color="auto"/>
                <w:bottom w:val="none" w:sz="0" w:space="0" w:color="auto"/>
                <w:right w:val="none" w:sz="0" w:space="0" w:color="auto"/>
              </w:divBdr>
              <w:divsChild>
                <w:div w:id="1941836436">
                  <w:marLeft w:val="0"/>
                  <w:marRight w:val="0"/>
                  <w:marTop w:val="0"/>
                  <w:marBottom w:val="0"/>
                  <w:divBdr>
                    <w:top w:val="none" w:sz="0" w:space="0" w:color="auto"/>
                    <w:left w:val="none" w:sz="0" w:space="0" w:color="auto"/>
                    <w:bottom w:val="none" w:sz="0" w:space="0" w:color="auto"/>
                    <w:right w:val="none" w:sz="0" w:space="0" w:color="auto"/>
                  </w:divBdr>
                  <w:divsChild>
                    <w:div w:id="809788756">
                      <w:marLeft w:val="0"/>
                      <w:marRight w:val="0"/>
                      <w:marTop w:val="0"/>
                      <w:marBottom w:val="0"/>
                      <w:divBdr>
                        <w:top w:val="none" w:sz="0" w:space="0" w:color="auto"/>
                        <w:left w:val="none" w:sz="0" w:space="0" w:color="auto"/>
                        <w:bottom w:val="none" w:sz="0" w:space="0" w:color="auto"/>
                        <w:right w:val="none" w:sz="0" w:space="0" w:color="auto"/>
                      </w:divBdr>
                      <w:divsChild>
                        <w:div w:id="20901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5.xm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yperlink" Target="mailto:otr.wsinfrastructure@sa.gov.au" TargetMode="External"/><Relationship Id="rId34" Type="http://schemas.openxmlformats.org/officeDocument/2006/relationships/footer" Target="footer6.xml"/><Relationship Id="rId42" Type="http://schemas.openxmlformats.org/officeDocument/2006/relationships/hyperlink" Target="http://www.sahealth.sa.gov.au/safedrinkingwaterac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yperlink" Target="https://infostore.saiglobal.com" TargetMode="External"/><Relationship Id="rId41" Type="http://schemas.openxmlformats.org/officeDocument/2006/relationships/hyperlink" Target="http://www.sahealth.sa.gov.au/safedrinkingwater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yperlink" Target="http://www.cbs.sa.gov.a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creativecommons.org.au/learn/licences/" TargetMode="External"/><Relationship Id="rId28" Type="http://schemas.openxmlformats.org/officeDocument/2006/relationships/hyperlink" Target="mailto:sales@sai-global.com" TargetMode="External"/><Relationship Id="rId36"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mailto:otr.wsinfrastructure@sa.gov.a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header" Target="header9.xml"/><Relationship Id="rId30" Type="http://schemas.openxmlformats.org/officeDocument/2006/relationships/hyperlink" Target="http://www.wsaa.asn.au" TargetMode="External"/><Relationship Id="rId35" Type="http://schemas.openxmlformats.org/officeDocument/2006/relationships/header" Target="header12.xml"/><Relationship Id="rId43" Type="http://schemas.openxmlformats.org/officeDocument/2006/relationships/hyperlink" Target="http://www.sahealth.sa.gov.au/safedrinkingwatera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_rels/footer6.xml.rels><?xml version="1.0" encoding="UTF-8" standalone="yes"?>
<Relationships xmlns="http://schemas.openxmlformats.org/package/2006/relationships"><Relationship Id="rId1" Type="http://schemas.openxmlformats.org/officeDocument/2006/relationships/image" Target="media/image6.png"/></Relationships>
</file>

<file path=word/_rels/footer7.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Jacobs">
  <a:themeElements>
    <a:clrScheme name="Energy">
      <a:dk1>
        <a:sysClr val="windowText" lastClr="000000"/>
      </a:dk1>
      <a:lt1>
        <a:sysClr val="window" lastClr="FFFFFF"/>
      </a:lt1>
      <a:dk2>
        <a:srgbClr val="6C6F70"/>
      </a:dk2>
      <a:lt2>
        <a:srgbClr val="CCCCCC"/>
      </a:lt2>
      <a:accent1>
        <a:srgbClr val="72BF44"/>
      </a:accent1>
      <a:accent2>
        <a:srgbClr val="002E59"/>
      </a:accent2>
      <a:accent3>
        <a:srgbClr val="F47B20"/>
      </a:accent3>
      <a:accent4>
        <a:srgbClr val="FFFFFF"/>
      </a:accent4>
      <a:accent5>
        <a:srgbClr val="FFFFFF"/>
      </a:accent5>
      <a:accent6>
        <a:srgbClr val="FFFFFF"/>
      </a:accent6>
      <a:hlink>
        <a:srgbClr val="000000"/>
      </a:hlink>
      <a:folHlink>
        <a:srgbClr val="6C6F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2b72fc2-910c-44c8-b91b-d4d8f2055c04">
      <UserInfo>
        <DisplayName>Faunt, Rob (DEM)</DisplayName>
        <AccountId>84</AccountId>
        <AccountType/>
      </UserInfo>
      <UserInfo>
        <DisplayName>Lewis, Todd (DEM)</DisplayName>
        <AccountId>85</AccountId>
        <AccountType/>
      </UserInfo>
      <UserInfo>
        <DisplayName>Shi, Linda (DEM)</DisplayName>
        <AccountId>13</AccountId>
        <AccountType/>
      </UserInfo>
      <UserInfo>
        <DisplayName>Pech, Tim (DEM)</DisplayName>
        <AccountId>75</AccountId>
        <AccountType/>
      </UserInfo>
      <UserInfo>
        <DisplayName>Knight, Joshua (DEM)</DisplayName>
        <AccountId>20</AccountId>
        <AccountType/>
      </UserInfo>
      <UserInfo>
        <DisplayName>Bolton, Natalie (DEM)</DisplayName>
        <AccountId>71</AccountId>
        <AccountType/>
      </UserInfo>
    </SharedWithUsers>
    <lcf76f155ced4ddcb4097134ff3c332f xmlns="80affdd8-0b8f-4298-b0f0-dee6d873b224">
      <Terms xmlns="http://schemas.microsoft.com/office/infopath/2007/PartnerControls"/>
    </lcf76f155ced4ddcb4097134ff3c332f>
    <TaxCatchAll xmlns="a2b72fc2-910c-44c8-b91b-d4d8f2055c0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BB813B1741FB418F7F9C572BCDA8ED" ma:contentTypeVersion="13" ma:contentTypeDescription="Create a new document." ma:contentTypeScope="" ma:versionID="a727004281971209adf82b308f50e1a3">
  <xsd:schema xmlns:xsd="http://www.w3.org/2001/XMLSchema" xmlns:xs="http://www.w3.org/2001/XMLSchema" xmlns:p="http://schemas.microsoft.com/office/2006/metadata/properties" xmlns:ns2="80affdd8-0b8f-4298-b0f0-dee6d873b224" xmlns:ns3="a2b72fc2-910c-44c8-b91b-d4d8f2055c04" targetNamespace="http://schemas.microsoft.com/office/2006/metadata/properties" ma:root="true" ma:fieldsID="79e7d149d944a134cf0bbd01772d6e68" ns2:_="" ns3:_="">
    <xsd:import namespace="80affdd8-0b8f-4298-b0f0-dee6d873b224"/>
    <xsd:import namespace="a2b72fc2-910c-44c8-b91b-d4d8f2055c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ffdd8-0b8f-4298-b0f0-dee6d873b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72fc2-910c-44c8-b91b-d4d8f2055c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df27585-4935-4dbb-bb85-a805e1655afe}" ma:internalName="TaxCatchAll" ma:showField="CatchAllData" ma:web="a2b72fc2-910c-44c8-b91b-d4d8f2055c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2CE94-16A9-4261-BDD6-43B41F64FC83}">
  <ds:schemaRefs>
    <ds:schemaRef ds:uri="http://schemas.openxmlformats.org/officeDocument/2006/bibliography"/>
  </ds:schemaRefs>
</ds:datastoreItem>
</file>

<file path=customXml/itemProps2.xml><?xml version="1.0" encoding="utf-8"?>
<ds:datastoreItem xmlns:ds="http://schemas.openxmlformats.org/officeDocument/2006/customXml" ds:itemID="{B66BB86D-031F-4774-A3E3-291D75B3D943}">
  <ds:schemaRefs>
    <ds:schemaRef ds:uri="http://schemas.microsoft.com/sharepoint/v3/contenttype/forms"/>
  </ds:schemaRefs>
</ds:datastoreItem>
</file>

<file path=customXml/itemProps3.xml><?xml version="1.0" encoding="utf-8"?>
<ds:datastoreItem xmlns:ds="http://schemas.openxmlformats.org/officeDocument/2006/customXml" ds:itemID="{C9178C0C-283F-4F98-9D87-4466466D4E97}">
  <ds:schemaRefs>
    <ds:schemaRef ds:uri="http://schemas.microsoft.com/office/2006/documentManagement/types"/>
    <ds:schemaRef ds:uri="http://purl.org/dc/elements/1.1/"/>
    <ds:schemaRef ds:uri="http://schemas.microsoft.com/office/2006/metadata/properties"/>
    <ds:schemaRef ds:uri="80affdd8-0b8f-4298-b0f0-dee6d873b224"/>
    <ds:schemaRef ds:uri="http://schemas.openxmlformats.org/package/2006/metadata/core-properties"/>
    <ds:schemaRef ds:uri="http://purl.org/dc/terms/"/>
    <ds:schemaRef ds:uri="http://schemas.microsoft.com/office/infopath/2007/PartnerControls"/>
    <ds:schemaRef ds:uri="http://purl.org/dc/dcmitype/"/>
    <ds:schemaRef ds:uri="a2b72fc2-910c-44c8-b91b-d4d8f2055c04"/>
    <ds:schemaRef ds:uri="http://www.w3.org/XML/1998/namespace"/>
  </ds:schemaRefs>
</ds:datastoreItem>
</file>

<file path=customXml/itemProps4.xml><?xml version="1.0" encoding="utf-8"?>
<ds:datastoreItem xmlns:ds="http://schemas.openxmlformats.org/officeDocument/2006/customXml" ds:itemID="{E69F07AC-04D1-4363-8178-1A3137DD5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ffdd8-0b8f-4298-b0f0-dee6d873b224"/>
    <ds:schemaRef ds:uri="a2b72fc2-910c-44c8-b91b-d4d8f2055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Normal.dotm</Template>
  <TotalTime>22</TotalTime>
  <Pages>14</Pages>
  <Words>3635</Words>
  <Characters>23364</Characters>
  <Application>Microsoft Office Word</Application>
  <DocSecurity>0</DocSecurity>
  <Lines>194</Lines>
  <Paragraphs>53</Paragraphs>
  <ScaleCrop>false</ScaleCrop>
  <HeadingPairs>
    <vt:vector size="2" baseType="variant">
      <vt:variant>
        <vt:lpstr>Title</vt:lpstr>
      </vt:variant>
      <vt:variant>
        <vt:i4>1</vt:i4>
      </vt:variant>
    </vt:vector>
  </HeadingPairs>
  <TitlesOfParts>
    <vt:vector size="1" baseType="lpstr">
      <vt:lpstr/>
    </vt:vector>
  </TitlesOfParts>
  <Company>MacroView</Company>
  <LinksUpToDate>false</LinksUpToDate>
  <CharactersWithSpaces>26946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Niki (SKM)</dc:creator>
  <cp:keywords/>
  <cp:lastModifiedBy>Nitschke, Andrew (DEM)</cp:lastModifiedBy>
  <cp:revision>11</cp:revision>
  <cp:lastPrinted>2016-08-19T01:54:00Z</cp:lastPrinted>
  <dcterms:created xsi:type="dcterms:W3CDTF">2024-01-17T07:13:00Z</dcterms:created>
  <dcterms:modified xsi:type="dcterms:W3CDTF">2024-01-30T00:26:00Z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 Heading">
    <vt:lpwstr>Corporate Biosolids Strategy</vt:lpwstr>
  </property>
  <property fmtid="{D5CDD505-2E9C-101B-9397-08002B2CF9AE}" pid="3" name="Cover Subheading">
    <vt:lpwstr>Recommendation Report</vt:lpwstr>
  </property>
  <property fmtid="{D5CDD505-2E9C-101B-9397-08002B2CF9AE}" pid="4" name="Cover Date">
    <vt:lpwstr>21 Jun 2014</vt:lpwstr>
  </property>
  <property fmtid="{D5CDD505-2E9C-101B-9397-08002B2CF9AE}" pid="5" name="Project Name">
    <vt:lpwstr>Corporate Biosolids Strategy</vt:lpwstr>
  </property>
  <property fmtid="{D5CDD505-2E9C-101B-9397-08002B2CF9AE}" pid="6" name="NewDocument">
    <vt:lpwstr>False</vt:lpwstr>
  </property>
  <property fmtid="{D5CDD505-2E9C-101B-9397-08002B2CF9AE}" pid="7" name="DocumentGroup">
    <vt:lpwstr>ProposalReport</vt:lpwstr>
  </property>
  <property fmtid="{D5CDD505-2E9C-101B-9397-08002B2CF9AE}" pid="8" name="DocumentSubGroup">
    <vt:lpwstr>Report</vt:lpwstr>
  </property>
  <property fmtid="{D5CDD505-2E9C-101B-9397-08002B2CF9AE}" pid="9" name="Document Title">
    <vt:lpwstr>Recommendation Report</vt:lpwstr>
  </property>
  <property fmtid="{D5CDD505-2E9C-101B-9397-08002B2CF9AE}" pid="10" name="Date">
    <vt:lpwstr>21 Jun 2014</vt:lpwstr>
  </property>
  <property fmtid="{D5CDD505-2E9C-101B-9397-08002B2CF9AE}" pid="11" name="Prepared By">
    <vt:lpwstr>Niki Robinson</vt:lpwstr>
  </property>
  <property fmtid="{D5CDD505-2E9C-101B-9397-08002B2CF9AE}" pid="12" name="Approved By">
    <vt:lpwstr>Nicola Gough</vt:lpwstr>
  </property>
  <property fmtid="{D5CDD505-2E9C-101B-9397-08002B2CF9AE}" pid="13" name="Document Number">
    <vt:lpwstr>BA24451.11-EFF-RP-0002_A</vt:lpwstr>
  </property>
  <property fmtid="{D5CDD505-2E9C-101B-9397-08002B2CF9AE}" pid="14" name="Revision">
    <vt:lpwstr>01</vt:lpwstr>
  </property>
  <property fmtid="{D5CDD505-2E9C-101B-9397-08002B2CF9AE}" pid="15" name="Cover Reference">
    <vt:lpwstr>C9467</vt:lpwstr>
  </property>
  <property fmtid="{D5CDD505-2E9C-101B-9397-08002B2CF9AE}" pid="16" name="Project Manager">
    <vt:lpwstr>Niki Robinson</vt:lpwstr>
  </property>
  <property fmtid="{D5CDD505-2E9C-101B-9397-08002B2CF9AE}" pid="17" name="Client Name">
    <vt:lpwstr>SA Water</vt:lpwstr>
  </property>
  <property fmtid="{D5CDD505-2E9C-101B-9397-08002B2CF9AE}" pid="18" name="Project Number">
    <vt:lpwstr>BA24451.11</vt:lpwstr>
  </property>
  <property fmtid="{D5CDD505-2E9C-101B-9397-08002B2CF9AE}" pid="19" name="Client Reference">
    <vt:lpwstr>C9467</vt:lpwstr>
  </property>
  <property fmtid="{D5CDD505-2E9C-101B-9397-08002B2CF9AE}" pid="20" name="ContentTypeId">
    <vt:lpwstr>0x010100B8BB813B1741FB418F7F9C572BCDA8ED</vt:lpwstr>
  </property>
  <property fmtid="{D5CDD505-2E9C-101B-9397-08002B2CF9AE}" pid="21" name="Document Type">
    <vt:lpwstr>Report</vt:lpwstr>
  </property>
  <property fmtid="{D5CDD505-2E9C-101B-9397-08002B2CF9AE}" pid="22" name="Objective-Id">
    <vt:lpwstr>A894595</vt:lpwstr>
  </property>
  <property fmtid="{D5CDD505-2E9C-101B-9397-08002B2CF9AE}" pid="23" name="Objective-Title">
    <vt:lpwstr>NDW Guideline Document_Second Draft_Restructured_Part 0-Glossary of Terms, Abbreviations and References (incl. Introduction)</vt:lpwstr>
  </property>
  <property fmtid="{D5CDD505-2E9C-101B-9397-08002B2CF9AE}" pid="24" name="Objective-Comment">
    <vt:lpwstr/>
  </property>
  <property fmtid="{D5CDD505-2E9C-101B-9397-08002B2CF9AE}" pid="25" name="Objective-CreationStamp">
    <vt:filetime>2016-12-30T03:34:09Z</vt:filetime>
  </property>
  <property fmtid="{D5CDD505-2E9C-101B-9397-08002B2CF9AE}" pid="26" name="Objective-IsApproved">
    <vt:bool>false</vt:bool>
  </property>
  <property fmtid="{D5CDD505-2E9C-101B-9397-08002B2CF9AE}" pid="27" name="Objective-IsPublished">
    <vt:bool>true</vt:bool>
  </property>
  <property fmtid="{D5CDD505-2E9C-101B-9397-08002B2CF9AE}" pid="28" name="Objective-DatePublished">
    <vt:filetime>2017-01-18T05:27:06Z</vt:filetime>
  </property>
  <property fmtid="{D5CDD505-2E9C-101B-9397-08002B2CF9AE}" pid="29" name="Objective-ModificationStamp">
    <vt:filetime>2017-01-18T05:27:08Z</vt:filetime>
  </property>
  <property fmtid="{D5CDD505-2E9C-101B-9397-08002B2CF9AE}" pid="30" name="Objective-Owner">
    <vt:lpwstr>Niki Robinson</vt:lpwstr>
  </property>
  <property fmtid="{D5CDD505-2E9C-101B-9397-08002B2CF9AE}" pid="31" name="Objective-Path">
    <vt:lpwstr>Niki Robinson:Special Folder - Niki Robinson:Handy - Niki Robinson:WS Infrastructure:Non-drinking Water Guidelines:</vt:lpwstr>
  </property>
  <property fmtid="{D5CDD505-2E9C-101B-9397-08002B2CF9AE}" pid="32" name="Objective-Parent">
    <vt:lpwstr>Non-drinking Water Guidelines</vt:lpwstr>
  </property>
  <property fmtid="{D5CDD505-2E9C-101B-9397-08002B2CF9AE}" pid="33" name="Objective-State">
    <vt:lpwstr>Published</vt:lpwstr>
  </property>
  <property fmtid="{D5CDD505-2E9C-101B-9397-08002B2CF9AE}" pid="34" name="Objective-Version">
    <vt:lpwstr>6.0</vt:lpwstr>
  </property>
  <property fmtid="{D5CDD505-2E9C-101B-9397-08002B2CF9AE}" pid="35" name="Objective-VersionNumber">
    <vt:r8>7</vt:r8>
  </property>
  <property fmtid="{D5CDD505-2E9C-101B-9397-08002B2CF9AE}" pid="36" name="Objective-VersionComment">
    <vt:lpwstr/>
  </property>
  <property fmtid="{D5CDD505-2E9C-101B-9397-08002B2CF9AE}" pid="37" name="Objective-FileNumber">
    <vt:lpwstr/>
  </property>
  <property fmtid="{D5CDD505-2E9C-101B-9397-08002B2CF9AE}" pid="38" name="Objective-Classification">
    <vt:lpwstr>[Inherited - For Official Use Only]</vt:lpwstr>
  </property>
  <property fmtid="{D5CDD505-2E9C-101B-9397-08002B2CF9AE}" pid="39" name="Objective-Caveats">
    <vt:lpwstr/>
  </property>
  <property fmtid="{D5CDD505-2E9C-101B-9397-08002B2CF9AE}" pid="40" name="Objective-Legacy Unique ID [system]">
    <vt:lpwstr/>
  </property>
  <property fmtid="{D5CDD505-2E9C-101B-9397-08002B2CF9AE}" pid="41" name="ClassificationContentMarkingHeaderShapeIds">
    <vt:lpwstr>1,2,3,4,5,6,7,8,9,a,b,c,d,e,f</vt:lpwstr>
  </property>
  <property fmtid="{D5CDD505-2E9C-101B-9397-08002B2CF9AE}" pid="42" name="ClassificationContentMarkingHeaderFontProps">
    <vt:lpwstr>#a80000,12,Arial</vt:lpwstr>
  </property>
  <property fmtid="{D5CDD505-2E9C-101B-9397-08002B2CF9AE}" pid="43" name="ClassificationContentMarkingHeaderText">
    <vt:lpwstr>OFFICIAL</vt:lpwstr>
  </property>
  <property fmtid="{D5CDD505-2E9C-101B-9397-08002B2CF9AE}" pid="44" name="MSIP_Label_77274858-3b1d-4431-8679-d878f40e28fd_Enabled">
    <vt:lpwstr>true</vt:lpwstr>
  </property>
  <property fmtid="{D5CDD505-2E9C-101B-9397-08002B2CF9AE}" pid="45" name="MSIP_Label_77274858-3b1d-4431-8679-d878f40e28fd_SetDate">
    <vt:lpwstr>2022-03-30T00:19:58Z</vt:lpwstr>
  </property>
  <property fmtid="{D5CDD505-2E9C-101B-9397-08002B2CF9AE}" pid="46" name="MSIP_Label_77274858-3b1d-4431-8679-d878f40e28fd_Method">
    <vt:lpwstr>Privileged</vt:lpwstr>
  </property>
  <property fmtid="{D5CDD505-2E9C-101B-9397-08002B2CF9AE}" pid="47" name="MSIP_Label_77274858-3b1d-4431-8679-d878f40e28fd_Name">
    <vt:lpwstr>-Official</vt:lpwstr>
  </property>
  <property fmtid="{D5CDD505-2E9C-101B-9397-08002B2CF9AE}" pid="48" name="MSIP_Label_77274858-3b1d-4431-8679-d878f40e28fd_SiteId">
    <vt:lpwstr>bda528f7-fca9-432f-bc98-bd7e90d40906</vt:lpwstr>
  </property>
  <property fmtid="{D5CDD505-2E9C-101B-9397-08002B2CF9AE}" pid="49" name="MSIP_Label_77274858-3b1d-4431-8679-d878f40e28fd_ActionId">
    <vt:lpwstr>bf019c4e-1f85-4946-aa7b-08b529a90ee7</vt:lpwstr>
  </property>
  <property fmtid="{D5CDD505-2E9C-101B-9397-08002B2CF9AE}" pid="50" name="MSIP_Label_77274858-3b1d-4431-8679-d878f40e28fd_ContentBits">
    <vt:lpwstr>1</vt:lpwstr>
  </property>
  <property fmtid="{D5CDD505-2E9C-101B-9397-08002B2CF9AE}" pid="51" name="MediaServiceImageTags">
    <vt:lpwstr/>
  </property>
</Properties>
</file>