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bookmarkStart w:id="0" w:name="_GoBack"/>
      <w:bookmarkEnd w:id="0"/>
      <w:r w:rsidRPr="00DF7612">
        <w:rPr>
          <w:rFonts w:ascii="Arial" w:hAnsi="Arial" w:cs="Arial"/>
          <w:sz w:val="20"/>
          <w:highlight w:val="yellow"/>
        </w:rPr>
        <w:t>[Insert date]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Name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Position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Organisation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Address</w:t>
      </w:r>
    </w:p>
    <w:p w:rsidR="00DF7612" w:rsidRPr="00DF7612" w:rsidRDefault="00893622" w:rsidP="00DF7612">
      <w:pPr>
        <w:spacing w:after="0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Suburb State Postcode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120"/>
        <w:ind w:left="992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Dear valued supplier</w:t>
      </w:r>
    </w:p>
    <w:p w:rsidR="00DF7612" w:rsidRPr="00DF7612" w:rsidRDefault="00DF7612" w:rsidP="00DF7612">
      <w:pPr>
        <w:spacing w:after="0"/>
        <w:ind w:left="993"/>
        <w:rPr>
          <w:rFonts w:ascii="Arial" w:hAnsi="Arial" w:cs="Arial"/>
          <w:b/>
          <w:sz w:val="20"/>
        </w:rPr>
      </w:pPr>
      <w:r w:rsidRPr="00DF7612">
        <w:rPr>
          <w:rFonts w:ascii="Arial" w:hAnsi="Arial" w:cs="Arial"/>
          <w:b/>
          <w:sz w:val="20"/>
        </w:rPr>
        <w:t xml:space="preserve">Essential Supplier – </w:t>
      </w:r>
      <w:r w:rsidRPr="00DF7612">
        <w:rPr>
          <w:rFonts w:ascii="Arial" w:hAnsi="Arial" w:cs="Arial"/>
          <w:b/>
          <w:sz w:val="20"/>
          <w:highlight w:val="yellow"/>
        </w:rPr>
        <w:t>&lt;name of state/territory&gt;</w:t>
      </w:r>
      <w:r w:rsidRPr="00DF7612">
        <w:rPr>
          <w:rFonts w:ascii="Arial" w:hAnsi="Arial" w:cs="Arial"/>
          <w:b/>
          <w:sz w:val="20"/>
        </w:rPr>
        <w:t xml:space="preserve"> Mining, Oil &amp; Gas Sector</w:t>
      </w:r>
    </w:p>
    <w:p w:rsidR="00DF7612" w:rsidRPr="00DF7612" w:rsidRDefault="00DF7612" w:rsidP="00DF7612">
      <w:pPr>
        <w:spacing w:before="120" w:after="200" w:line="276" w:lineRule="auto"/>
        <w:ind w:left="992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At their 24 March 2020 </w:t>
      </w:r>
      <w:hyperlink r:id="rId7" w:history="1">
        <w:r w:rsidRPr="00DF7612">
          <w:rPr>
            <w:rStyle w:val="Hyperlink"/>
            <w:rFonts w:ascii="Arial" w:hAnsi="Arial" w:cs="Arial"/>
            <w:sz w:val="20"/>
          </w:rPr>
          <w:t>meeting</w:t>
        </w:r>
      </w:hyperlink>
      <w:r w:rsidRPr="00DF7612">
        <w:rPr>
          <w:rFonts w:ascii="Arial" w:hAnsi="Arial" w:cs="Arial"/>
          <w:sz w:val="20"/>
        </w:rPr>
        <w:t xml:space="preserve">, federal and state resources ministers agreed that </w:t>
      </w:r>
      <w:r w:rsidRPr="00DF7612">
        <w:rPr>
          <w:rFonts w:ascii="Arial" w:hAnsi="Arial" w:cs="Arial"/>
          <w:iCs/>
          <w:sz w:val="20"/>
        </w:rPr>
        <w:t>the resources sector is essential</w:t>
      </w:r>
      <w:r w:rsidRPr="00DF7612">
        <w:rPr>
          <w:rFonts w:ascii="Arial" w:hAnsi="Arial" w:cs="Arial"/>
          <w:sz w:val="20"/>
        </w:rPr>
        <w:t xml:space="preserve"> in maintaining a strong Australian economy.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Ministers also recognised that resources sector operations are a key priority, along with the implementation of new health measures. Accordingly, key service providers critical to the continued operation of the resources sector can be considered </w:t>
      </w:r>
      <w:r w:rsidRPr="00DF7612">
        <w:rPr>
          <w:rFonts w:ascii="Arial" w:hAnsi="Arial" w:cs="Arial"/>
          <w:iCs/>
          <w:sz w:val="20"/>
        </w:rPr>
        <w:t>essential service providers</w:t>
      </w:r>
      <w:r w:rsidRPr="00DF7612">
        <w:rPr>
          <w:rFonts w:ascii="Arial" w:hAnsi="Arial" w:cs="Arial"/>
          <w:sz w:val="20"/>
        </w:rPr>
        <w:t xml:space="preserve">. 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In partnership with federal and state governments, the resources sector has implemented strict </w:t>
      </w:r>
      <w:hyperlink r:id="rId8" w:history="1">
        <w:r w:rsidRPr="00DF7612">
          <w:rPr>
            <w:rStyle w:val="Hyperlink"/>
            <w:rFonts w:ascii="Arial" w:hAnsi="Arial" w:cs="Arial"/>
            <w:sz w:val="20"/>
          </w:rPr>
          <w:t>National COVID-19 health and safety protocols</w:t>
        </w:r>
      </w:hyperlink>
      <w:r w:rsidRPr="00DF7612">
        <w:rPr>
          <w:rFonts w:ascii="Arial" w:hAnsi="Arial" w:cs="Arial"/>
          <w:sz w:val="20"/>
        </w:rPr>
        <w:t xml:space="preserve"> to keep our workforce, families and communities safe and healthy and our sites operating. These protocols have been endorsed by Commonwealth, States and Territory governments.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  <w:highlight w:val="yellow"/>
        </w:rPr>
        <w:t>&lt;name of resources company&gt;</w:t>
      </w:r>
      <w:r w:rsidRPr="00DF7612">
        <w:rPr>
          <w:rFonts w:ascii="Arial" w:hAnsi="Arial" w:cs="Arial"/>
          <w:sz w:val="20"/>
        </w:rPr>
        <w:t xml:space="preserve"> has assessed supplies critical to continued operations over the expected period of the pandemic and has identified </w:t>
      </w:r>
      <w:r w:rsidRPr="00DF7612">
        <w:rPr>
          <w:rFonts w:ascii="Arial" w:hAnsi="Arial" w:cs="Arial"/>
          <w:sz w:val="20"/>
          <w:highlight w:val="yellow"/>
        </w:rPr>
        <w:t>&lt;name of supply company&gt;</w:t>
      </w:r>
      <w:r w:rsidRPr="00DF7612">
        <w:rPr>
          <w:rFonts w:ascii="Arial" w:hAnsi="Arial" w:cs="Arial"/>
          <w:sz w:val="20"/>
        </w:rPr>
        <w:t xml:space="preserve"> as an essential supplier.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  <w:highlight w:val="yellow"/>
        </w:rPr>
        <w:t>&lt;name of resources company&gt;</w:t>
      </w:r>
      <w:r w:rsidRPr="00DF7612">
        <w:rPr>
          <w:rFonts w:ascii="Arial" w:hAnsi="Arial" w:cs="Arial"/>
          <w:sz w:val="20"/>
        </w:rPr>
        <w:t xml:space="preserve"> has and will continue to operate in accordance with the national COVID-19 health and safety protocols to help keep our workforce, families and communities safe and healthy.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As </w:t>
      </w:r>
      <w:r w:rsidRPr="00DF7612">
        <w:rPr>
          <w:rFonts w:ascii="Arial" w:hAnsi="Arial" w:cs="Arial"/>
          <w:sz w:val="20"/>
          <w:highlight w:val="yellow"/>
        </w:rPr>
        <w:t>&lt;name of supply company&gt;</w:t>
      </w:r>
      <w:r w:rsidRPr="00DF7612">
        <w:rPr>
          <w:rFonts w:ascii="Arial" w:hAnsi="Arial" w:cs="Arial"/>
          <w:sz w:val="20"/>
        </w:rPr>
        <w:t xml:space="preserve"> is an essential supplier to the resources sector, it is important that we work as partners to implement and operate effectively together under the national COVID-19 health and safety protocols to meet community and government expectations of essential industries.     </w:t>
      </w: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 xml:space="preserve">If you have any questions, please contact </w:t>
      </w:r>
      <w:r w:rsidRPr="00DF7612">
        <w:rPr>
          <w:rFonts w:ascii="Arial" w:hAnsi="Arial" w:cs="Arial"/>
          <w:sz w:val="20"/>
          <w:highlight w:val="yellow"/>
        </w:rPr>
        <w:fldChar w:fldCharType="begin"/>
      </w:r>
      <w:r w:rsidRPr="00DF7612">
        <w:rPr>
          <w:rFonts w:ascii="Arial" w:hAnsi="Arial" w:cs="Arial"/>
          <w:sz w:val="20"/>
          <w:highlight w:val="yellow"/>
        </w:rPr>
        <w:instrText xml:space="preserve"> MERGEFIELD "Company_Contact_Person" </w:instrText>
      </w:r>
      <w:r w:rsidRPr="00DF7612">
        <w:rPr>
          <w:rFonts w:ascii="Arial" w:hAnsi="Arial" w:cs="Arial"/>
          <w:sz w:val="20"/>
          <w:highlight w:val="yellow"/>
        </w:rPr>
        <w:fldChar w:fldCharType="separate"/>
      </w:r>
      <w:r w:rsidRPr="00DF7612">
        <w:rPr>
          <w:rFonts w:ascii="Arial" w:hAnsi="Arial" w:cs="Arial"/>
          <w:noProof/>
          <w:sz w:val="20"/>
          <w:highlight w:val="yellow"/>
        </w:rPr>
        <w:t>«Company_Contact_Person»</w:t>
      </w:r>
      <w:r w:rsidRPr="00DF7612">
        <w:rPr>
          <w:rFonts w:ascii="Arial" w:hAnsi="Arial" w:cs="Arial"/>
          <w:noProof/>
          <w:sz w:val="20"/>
          <w:highlight w:val="yellow"/>
        </w:rPr>
        <w:fldChar w:fldCharType="end"/>
      </w:r>
      <w:r w:rsidRPr="00DF7612">
        <w:rPr>
          <w:rFonts w:ascii="Arial" w:hAnsi="Arial" w:cs="Arial"/>
          <w:sz w:val="20"/>
        </w:rPr>
        <w:t xml:space="preserve"> on </w:t>
      </w:r>
      <w:r w:rsidRPr="00DF7612">
        <w:rPr>
          <w:rFonts w:ascii="Arial" w:hAnsi="Arial" w:cs="Arial"/>
          <w:sz w:val="20"/>
          <w:highlight w:val="yellow"/>
        </w:rPr>
        <w:fldChar w:fldCharType="begin"/>
      </w:r>
      <w:r w:rsidRPr="00DF7612">
        <w:rPr>
          <w:rFonts w:ascii="Arial" w:hAnsi="Arial" w:cs="Arial"/>
          <w:sz w:val="20"/>
          <w:highlight w:val="yellow"/>
        </w:rPr>
        <w:instrText xml:space="preserve"> MERGEFIELD "Company_Contact_Person_Tel" </w:instrText>
      </w:r>
      <w:r w:rsidRPr="00DF7612">
        <w:rPr>
          <w:rFonts w:ascii="Arial" w:hAnsi="Arial" w:cs="Arial"/>
          <w:sz w:val="20"/>
          <w:highlight w:val="yellow"/>
        </w:rPr>
        <w:fldChar w:fldCharType="separate"/>
      </w:r>
      <w:r w:rsidRPr="00DF7612">
        <w:rPr>
          <w:rFonts w:ascii="Arial" w:hAnsi="Arial" w:cs="Arial"/>
          <w:noProof/>
          <w:sz w:val="20"/>
          <w:highlight w:val="yellow"/>
        </w:rPr>
        <w:t>«Company_Contact_Person_Tel»</w:t>
      </w:r>
      <w:r w:rsidRPr="00DF7612">
        <w:rPr>
          <w:rFonts w:ascii="Arial" w:hAnsi="Arial" w:cs="Arial"/>
          <w:noProof/>
          <w:sz w:val="20"/>
          <w:highlight w:val="yellow"/>
        </w:rPr>
        <w:fldChar w:fldCharType="end"/>
      </w:r>
      <w:r w:rsidRPr="00DF7612">
        <w:rPr>
          <w:rFonts w:ascii="Arial" w:hAnsi="Arial" w:cs="Arial"/>
          <w:sz w:val="20"/>
        </w:rPr>
        <w:t>.</w:t>
      </w:r>
    </w:p>
    <w:p w:rsid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  <w:r w:rsidRPr="00DF7612">
        <w:rPr>
          <w:rFonts w:ascii="Arial" w:hAnsi="Arial" w:cs="Arial"/>
          <w:sz w:val="20"/>
        </w:rPr>
        <w:t>Yours sincerely</w:t>
      </w:r>
    </w:p>
    <w:p w:rsid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200" w:line="276" w:lineRule="auto"/>
        <w:ind w:left="993"/>
        <w:rPr>
          <w:rFonts w:ascii="Arial" w:hAnsi="Arial" w:cs="Arial"/>
          <w:sz w:val="20"/>
        </w:rPr>
      </w:pPr>
    </w:p>
    <w:p w:rsidR="00DF7612" w:rsidRPr="00DF7612" w:rsidRDefault="00DF7612" w:rsidP="00DF7612">
      <w:pPr>
        <w:spacing w:after="0" w:line="240" w:lineRule="auto"/>
        <w:ind w:left="992"/>
        <w:rPr>
          <w:rFonts w:ascii="Arial" w:hAnsi="Arial" w:cs="Arial"/>
          <w:b/>
          <w:sz w:val="20"/>
        </w:rPr>
      </w:pPr>
      <w:r w:rsidRPr="00DF7612">
        <w:rPr>
          <w:rFonts w:ascii="Arial" w:hAnsi="Arial" w:cs="Arial"/>
          <w:b/>
          <w:sz w:val="20"/>
          <w:highlight w:val="yellow"/>
        </w:rPr>
        <w:fldChar w:fldCharType="begin"/>
      </w:r>
      <w:r w:rsidRPr="00DF7612">
        <w:rPr>
          <w:rFonts w:ascii="Arial" w:hAnsi="Arial" w:cs="Arial"/>
          <w:b/>
          <w:sz w:val="20"/>
          <w:highlight w:val="yellow"/>
        </w:rPr>
        <w:instrText xml:space="preserve"> MERGEFIELD "Company_Representative" </w:instrText>
      </w:r>
      <w:r w:rsidRPr="00DF7612">
        <w:rPr>
          <w:rFonts w:ascii="Arial" w:hAnsi="Arial" w:cs="Arial"/>
          <w:b/>
          <w:sz w:val="20"/>
          <w:highlight w:val="yellow"/>
        </w:rPr>
        <w:fldChar w:fldCharType="separate"/>
      </w:r>
      <w:r w:rsidRPr="00DF7612">
        <w:rPr>
          <w:rFonts w:ascii="Arial" w:hAnsi="Arial" w:cs="Arial"/>
          <w:b/>
          <w:noProof/>
          <w:sz w:val="20"/>
          <w:highlight w:val="yellow"/>
        </w:rPr>
        <w:t>«Company_Representative»</w:t>
      </w:r>
      <w:r w:rsidRPr="00DF7612">
        <w:rPr>
          <w:rFonts w:ascii="Arial" w:hAnsi="Arial" w:cs="Arial"/>
          <w:b/>
          <w:noProof/>
          <w:sz w:val="20"/>
          <w:highlight w:val="yellow"/>
        </w:rPr>
        <w:fldChar w:fldCharType="end"/>
      </w:r>
    </w:p>
    <w:p w:rsidR="00DF7612" w:rsidRPr="00DF7612" w:rsidRDefault="00DF7612" w:rsidP="00DF7612">
      <w:pPr>
        <w:spacing w:after="0" w:line="240" w:lineRule="auto"/>
        <w:ind w:left="992"/>
        <w:rPr>
          <w:rFonts w:ascii="Arial" w:hAnsi="Arial" w:cs="Arial"/>
          <w:b/>
          <w:sz w:val="20"/>
        </w:rPr>
      </w:pPr>
      <w:r w:rsidRPr="00DF7612">
        <w:rPr>
          <w:rFonts w:ascii="Arial" w:hAnsi="Arial" w:cs="Arial"/>
          <w:b/>
          <w:sz w:val="20"/>
          <w:highlight w:val="yellow"/>
        </w:rPr>
        <w:fldChar w:fldCharType="begin"/>
      </w:r>
      <w:r w:rsidRPr="00DF7612">
        <w:rPr>
          <w:rFonts w:ascii="Arial" w:hAnsi="Arial" w:cs="Arial"/>
          <w:b/>
          <w:sz w:val="20"/>
          <w:highlight w:val="yellow"/>
        </w:rPr>
        <w:instrText xml:space="preserve"> MERGEFIELD "Role" </w:instrText>
      </w:r>
      <w:r w:rsidRPr="00DF7612">
        <w:rPr>
          <w:rFonts w:ascii="Arial" w:hAnsi="Arial" w:cs="Arial"/>
          <w:b/>
          <w:sz w:val="20"/>
          <w:highlight w:val="yellow"/>
        </w:rPr>
        <w:fldChar w:fldCharType="separate"/>
      </w:r>
      <w:r w:rsidRPr="00DF7612">
        <w:rPr>
          <w:rFonts w:ascii="Arial" w:hAnsi="Arial" w:cs="Arial"/>
          <w:b/>
          <w:noProof/>
          <w:sz w:val="20"/>
          <w:highlight w:val="yellow"/>
        </w:rPr>
        <w:t>«Position»</w:t>
      </w:r>
      <w:r w:rsidRPr="00DF7612">
        <w:rPr>
          <w:rFonts w:ascii="Arial" w:hAnsi="Arial" w:cs="Arial"/>
          <w:b/>
          <w:noProof/>
          <w:sz w:val="20"/>
          <w:highlight w:val="yellow"/>
        </w:rPr>
        <w:fldChar w:fldCharType="end"/>
      </w:r>
    </w:p>
    <w:sectPr w:rsidR="00DF7612" w:rsidRPr="00DF7612" w:rsidSect="00A35EFF">
      <w:headerReference w:type="default" r:id="rId9"/>
      <w:footerReference w:type="default" r:id="rId10"/>
      <w:pgSz w:w="11906" w:h="16838"/>
      <w:pgMar w:top="2835" w:right="849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B9" w:rsidRDefault="006361B9" w:rsidP="006361B9">
      <w:pPr>
        <w:spacing w:after="0" w:line="240" w:lineRule="auto"/>
      </w:pPr>
      <w:r>
        <w:separator/>
      </w:r>
    </w:p>
  </w:endnote>
  <w:endnote w:type="continuationSeparator" w:id="0">
    <w:p w:rsidR="006361B9" w:rsidRDefault="006361B9" w:rsidP="006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8A" w:rsidRPr="00E3358A" w:rsidRDefault="00893622" w:rsidP="0026599D">
    <w:pPr>
      <w:pStyle w:val="Footer"/>
      <w:tabs>
        <w:tab w:val="clear" w:pos="4513"/>
        <w:tab w:val="clear" w:pos="9026"/>
      </w:tabs>
      <w:ind w:left="993" w:right="-22"/>
      <w:rPr>
        <w:rStyle w:val="Hyperlink"/>
        <w:color w:val="auto"/>
        <w:sz w:val="16"/>
      </w:rPr>
    </w:pPr>
  </w:p>
  <w:p w:rsidR="007D5BE6" w:rsidRPr="00E3358A" w:rsidRDefault="00893622" w:rsidP="00E3358A">
    <w:pPr>
      <w:pStyle w:val="Footer"/>
      <w:tabs>
        <w:tab w:val="clear" w:pos="4513"/>
        <w:tab w:val="clear" w:pos="9026"/>
      </w:tabs>
      <w:ind w:left="993" w:right="-22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B9" w:rsidRDefault="006361B9" w:rsidP="006361B9">
      <w:pPr>
        <w:spacing w:after="0" w:line="240" w:lineRule="auto"/>
      </w:pPr>
      <w:r>
        <w:separator/>
      </w:r>
    </w:p>
  </w:footnote>
  <w:footnote w:type="continuationSeparator" w:id="0">
    <w:p w:rsidR="006361B9" w:rsidRDefault="006361B9" w:rsidP="0063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7C" w:rsidRDefault="006361B9">
    <w:pPr>
      <w:pStyle w:val="Header"/>
    </w:pPr>
    <w:r w:rsidRPr="006361B9">
      <w:rPr>
        <w:highlight w:val="yellow"/>
      </w:rPr>
      <w:t>INSERT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12"/>
    <w:rsid w:val="0046544D"/>
    <w:rsid w:val="006361B9"/>
    <w:rsid w:val="00893622"/>
    <w:rsid w:val="00D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12"/>
    <w:pPr>
      <w:spacing w:after="160" w:line="259" w:lineRule="auto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12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12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DF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12"/>
    <w:pPr>
      <w:spacing w:after="160" w:line="259" w:lineRule="auto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12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12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DF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rals.org.au/sites/default/files/Resources%20Sector%20National%20COVID-19%20Protocols%20March%20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genergycouncil.gov.au/sites/prod.energycouncil/files/publications/documents/COVID-19%20-%20Resources%20Ministers%20-%20Final%20Communique_Commonwealth_0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Palasrinne</dc:creator>
  <cp:lastModifiedBy>Simon Troeth</cp:lastModifiedBy>
  <cp:revision>2</cp:revision>
  <dcterms:created xsi:type="dcterms:W3CDTF">2020-04-09T05:37:00Z</dcterms:created>
  <dcterms:modified xsi:type="dcterms:W3CDTF">2020-04-09T05:37:00Z</dcterms:modified>
</cp:coreProperties>
</file>